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2026-2028年考试视频采集及网上评卷技术服务项目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CGXM-2025-350001-11712[2025]08146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[350001]FJSXY[GK]2025005</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福建师范大学</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福建省贤阅项目管理有限公司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2025年11月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福建省贤阅项目管理有限公司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2026-2028年考试视频采集及网上评卷技术服务项目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CGXM-2025-350001-11712[2025]08146</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[350001]FJSXY[GK]2025005</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本项目专门面向小微企业采购，非小微企业的将被拒绝，须提供相关证明材料：1、投标人提供的货物、服务或者工程符合《政府采购促进中小企业发展管理办法》(财库〔2020〕46号) 第四条规定的情形，应提供《中小企业声明函》。若投标人提供的《中小企业声明函》中填写的行业与采购文件明确的采购标的对应的中小企业划分标准所属行业不一致，则不予认定为中小企业。2、投标人为监狱企业的视同小型和微型企业，可不提供《中小企业声明函》，但应当提供由省级以上监狱管理局、戒毒管理局(含新疆生产建设兵团)出具的属于监狱企业的证明文件。3、投标人为残疾人福利性单位的视同小型和微型企业，可不提供《中小企业声明函》，但应提供《残疾人福利性单位声明函》。本项目服务类采购，采购标的对应的中小企业划分标准所属行业为其他未列明行业。</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福建师范大学</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福建省福州市闽侯县上街镇乌龙江大道18号福建师范大学旗山校区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350117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黄鑫云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0591-22867389</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福建省贤阅项目管理有限公司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福建省福州市晋安区岳峰镇金鸡山路59号鼎鑫创意园D区301</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陈晓宏、叶俊捷、陈佳怡、林文哲</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0591-87529626</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福建省贤阅项目管理有限公司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1,620,000.00</w:t>
      </w:r>
    </w:p>
    <w:p>
      <w:pPr>
        <w:pStyle w:val="null3"/>
        <w:jc w:val="left"/>
      </w:pPr>
      <w:r>
        <w:rPr>
          <w:rFonts w:ascii="仿宋_GB2312" w:hAnsi="仿宋_GB2312" w:cs="仿宋_GB2312" w:eastAsia="仿宋_GB2312"/>
        </w:rPr>
        <w:t>采购包最高限价（元）: 1,620,000.00</w:t>
      </w:r>
    </w:p>
    <w:p>
      <w:pPr>
        <w:pStyle w:val="null3"/>
        <w:jc w:val="left"/>
      </w:pPr>
      <w:r>
        <w:rPr>
          <w:rFonts w:ascii="仿宋_GB2312" w:hAnsi="仿宋_GB2312" w:cs="仿宋_GB2312" w:eastAsia="仿宋_GB2312"/>
        </w:rPr>
        <w:t>采购包保证金金额（元）: 16,200.00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2026-2028年考试视频采集及网上评卷技术服务</w:t>
            </w:r>
          </w:p>
        </w:tc>
        <w:tc>
          <w:tcPr>
            <w:tcW w:type="dxa" w:w="1187"/>
          </w:tcPr>
          <w:p>
            <w:pPr>
              <w:pStyle w:val="null3"/>
              <w:jc w:val="right"/>
            </w:pPr>
            <w:r>
              <w:rPr>
                <w:rFonts w:ascii="仿宋_GB2312" w:hAnsi="仿宋_GB2312" w:cs="仿宋_GB2312" w:eastAsia="仿宋_GB2312"/>
              </w:rPr>
              <w:t>13,500.00</w:t>
            </w:r>
          </w:p>
        </w:tc>
        <w:tc>
          <w:tcPr>
            <w:tcW w:type="dxa" w:w="1187"/>
          </w:tcPr>
          <w:p>
            <w:pPr>
              <w:pStyle w:val="null3"/>
              <w:jc w:val="right"/>
            </w:pPr>
            <w:r>
              <w:rPr>
                <w:rFonts w:ascii="仿宋_GB2312" w:hAnsi="仿宋_GB2312" w:cs="仿宋_GB2312" w:eastAsia="仿宋_GB2312"/>
              </w:rPr>
              <w:t>1,620,000.00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2026-2028年考试视频采集及网上评卷技术服务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2026-2028年考试视频采集及网上评卷技术服务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2026-2028年考试视频采集及网上评卷技术服务</w:t>
            </w:r>
          </w:p>
        </w:tc>
        <w:tc>
          <w:tcPr>
            <w:tcW w:type="dxa" w:w="2076"/>
          </w:tcPr>
          <w:p>
            <w:pPr>
              <w:pStyle w:val="null3"/>
              <w:jc w:val="left"/>
            </w:pPr>
            <w:r>
              <w:rPr>
                <w:rFonts w:ascii="仿宋_GB2312" w:hAnsi="仿宋_GB2312" w:cs="仿宋_GB2312" w:eastAsia="仿宋_GB2312"/>
              </w:rPr>
              <w:t>2026-2028年考试视频采集及网上评卷技术服务</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1,620,000.00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福建省贤阅项目管理有限公司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代理服务费收费标准：①以中标金额作为收费的计算基数，按差额定率累进法计算。②收费费率标准：中标金额在100万元以下的部分，收费费率标准1.05%；中标金额在100-500万元的部分，收费费率标准0.56%。 ③中标人应在领取中标通知书的同时按规定的标准一次性向招标代理机构缴交招标代理服务费；招标代理服务费以银行转账、电汇或汇票等付款方式。代理服务费缴交账号：开户名：福建省贤阅项目管理有限公司，开户行：招商银行股份有限公司福州古田支行，账号：591907681710101。</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投标人必须对其投标文件中提供各种资料、说明的真实性负责。在评标过程中，如有发现投标人有为谋取中标而提供虚假资料欺骗采购人和评委的行为，将取消其中标资格。若在中标后和执行合同过程中发现其提供虚假资料的将取消其中标资格，给采购人造成损失的，还必须进行赔偿并负相关责任。评标过程中无论是否有对原件进行核实，投标人都必须对其提供各种资料、说明的真实性负责。 （2.2）质疑受理的其它要求：在法定质疑期内质疑人须一次性提出针对同一采购程序环节的质疑，二（多）次质疑不予受理。质疑人递交质疑函时还应出具质疑人已在福建省政府采购网上公开信息系统上获取招标文件的证明文件（体现查看时间或获取招标文件时间）【查看时间或获取招标文件时间以福建省政府采购网上公开信息系统记载为准】。 （2.3）投标无效的情形：以下为可能导致投标无效的条款，具体内容详见招标文件各章节，请各投标人认真查看对照。 ①出现招标文件第二章投标人须知前附表中表2“关于电子招标投标活动的专门规定”中投标无效规定的；②出现招标文件第三章投标人须知第3项、第9项、第10.6项、第10.8项、第10.9项、第10.12项条款中投标无效规定的；③出现招标文件第四章资格审查与评标第1.3项、第1.4项、第6.2项、第6.3项、第6.4项、第6.7项、第6.9项、第6.10项、第8.3项条款中投标无效规定的；④出现招标文件第四章资格审查与评标“7、评标方法和标准”无效投标规定的。⑤出现招标文件第五章招标内容及要求中“★”标示的内容为负偏离的。⑥出现第五章招标内容及要求无效投标规定的。⑦明显不符合技术和服务要求的为无效投标。（2.4）本项目中标人与采购人签订合同时须使用福建师范大学合同范本，具体下载地址：http://zcc.fjnu.edu.cn/e1/b0/c8852a188848/page.htm，合同范本各条款的详细内容要求请自行下载查看。 （2.5）远程开标的规定：①本项目支持远程开标，投标人可通过远程线上参与开标，具体系统操作指南详见福建省政府采购网首页上相关操作手册。②本项目开标过程中解密及远程签章的操作时限均为30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a.本项目执行《关于福建省财政厅关于电子化政府采购项目中视为串标情形认定与处理的指导意见》（闽财购〔2018〕30号）规定。</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福建省贤阅项目管理有限公司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福建省贤阅项目管理有限公司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福建省贤阅项目管理有限公司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福建省贤阅项目管理有限公司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福建省贤阅项目管理有限公司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福建省贤阅项目管理有限公司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福建省贤阅项目管理有限公司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福建省贤阅项目管理有限公司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福建省贤阅项目管理有限公司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福建省贤阅项目管理有限公司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福建省贤阅项目管理有限公司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福建省贤阅项目管理有限公司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福建省贤阅项目管理有限公司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福建省贤阅项目管理有限公司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福建省贤阅项目管理有限公司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福建省贤阅项目管理有限公司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福建省贤阅项目管理有限公司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福建省贤阅项目管理有限公司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福建省贤阅项目管理有限公司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福建省贤阅项目管理有限公司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福建省贤阅项目管理有限公司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福建省贤阅项目管理有限公司</w:t>
      </w:r>
      <w:r>
        <w:rPr>
          <w:rFonts w:ascii="仿宋_GB2312" w:hAnsi="仿宋_GB2312" w:cs="仿宋_GB2312" w:eastAsia="仿宋_GB2312"/>
        </w:rPr>
        <w:t xml:space="preserve"> 提出询问， </w:t>
      </w:r>
      <w:r>
        <w:rPr>
          <w:rFonts w:ascii="仿宋_GB2312" w:hAnsi="仿宋_GB2312" w:cs="仿宋_GB2312" w:eastAsia="仿宋_GB2312"/>
        </w:rPr>
        <w:t>福建省贤阅项目管理有限公司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福建省贤阅项目管理有限公司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福建省贤阅项目管理有限公司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由福建省贤阅项目管理有限公司派出的工作人员至少1人，</w:t>
      </w:r>
      <w:r>
        <w:rPr>
          <w:rFonts w:ascii="仿宋_GB2312" w:hAnsi="仿宋_GB2312" w:cs="仿宋_GB2312" w:eastAsia="仿宋_GB2312"/>
        </w:rPr>
        <w:t>其余1人可为采购人代表或福建省贤阅项目管理有限公司的工作人员。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本项目专门面向小微企业采购，非小微企业的将被拒绝，须提供相关证明材料：1、投标人提供的货物、服务或者工程符合《政府采购促进中小企业发展管理办法》(财库〔2020〕46号) 第四条规定的情形，应提供《中小企业声明函》。若投标人提供的《中小企业声明函》中填写的行业与采购文件明确的采购标的对应的中小企业划分标准所属行业不一致，则不予认定为中小企业。2、投标人为监狱企业的视同小型和微型企业，可不提供《中小企业声明函》，但应当提供由省级以上监狱管理局、戒毒管理局(含新疆生产建设兵团)出具的属于监狱企业的证明文件。3、投标人为残疾人福利性单位的视同小型和微型企业，可不提供《中小企业声明函》，但应提供《残疾人福利性单位声明函》。本项目服务类采购，采购标的对应的中小企业划分标准所属行业为其他未列明行业。</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福建省贤阅项目管理有限公司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福建省贤阅项目管理有限公司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福建省贤阅项目管理有限公司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福建省贤阅项目管理有限公司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福建省贤阅项目管理有限公司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投标文件的技术部分中出现报价部分的全部或部分的投标报价信息（或组成资料），按无效投标处理；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属于招标文件规定评标委员会应否决其投标的情形，无效投标条款的。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招标文件第五章“三、商务条件”中内容出现负偏离的，按无效投标处理；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投标文件的商务部分中出现报价部分的全部或部分的投标报价信息（或组成资料），按无效投标处理；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属于招标文件规定评标委员会应否决其投标的情形，无效投标条款的。</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标委员会认为投标人的报价明显低于其他通过符合性审查投标人的报价，有可能影响货物质量或不能诚信履约的，应要求其在评标现场合理的时间内提供书面说明，必要时还应要求其一并提交有关证明材料；投标人不能证明其报价合理性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投标报价超出最高限价的。</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福建省贤阅项目管理有限公司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价格项（F1×A1）满分为20.0000分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技术项（F2×A2）满分为69.0000分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1.1、技术响应情况</w:t>
            </w:r>
          </w:p>
        </w:tc>
        <w:tc>
          <w:tcPr>
            <w:tcW w:type="dxa" w:w="831"/>
          </w:tcPr>
          <w:p>
            <w:pPr>
              <w:pStyle w:val="null3"/>
              <w:jc w:val="right"/>
            </w:pPr>
            <w:r>
              <w:rPr>
                <w:rFonts w:ascii="仿宋_GB2312" w:hAnsi="仿宋_GB2312" w:cs="仿宋_GB2312" w:eastAsia="仿宋_GB2312"/>
              </w:rPr>
              <w:t>21.00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所提供的技术和服务要求响应表，对招标文件第五章“二、技术和服务要求”中偏离情况进行评分（不含须现场演示进行佐证的参数）：标注“★”号条款(共3项)为实质性条款，存在偏离的按无效投标处理；标注“▲”号条款(共7项)每负偏离一项扣3分，共计21分。扣完为止，正偏离不加分。注：①招标文件技术和服务相关要求中若有要求投标人提供相关佐证材料的条款，投标人未提供或者投标人的响应承诺与其佐证材料不一致的，评标委员会将以不利于投标人的内容为准进行评审（负偏离）。②投标人必须根据该评审内容，对照招标文件的要求逐项进行应答，如实说明正、负偏离情况，否则，有可能做出不利于投标人的评判（负偏离）。</w:t>
            </w:r>
          </w:p>
        </w:tc>
      </w:tr>
      <w:tr>
        <w:tc>
          <w:tcPr>
            <w:tcW w:type="dxa" w:w="3322"/>
          </w:tcPr>
          <w:p>
            <w:pPr>
              <w:pStyle w:val="null3"/>
              <w:jc w:val="both"/>
            </w:pPr>
            <w:r>
              <w:rPr>
                <w:rFonts w:ascii="仿宋_GB2312" w:hAnsi="仿宋_GB2312" w:cs="仿宋_GB2312" w:eastAsia="仿宋_GB2312"/>
              </w:rPr>
              <w:t>1.2、技术响应情况</w:t>
            </w:r>
          </w:p>
        </w:tc>
        <w:tc>
          <w:tcPr>
            <w:tcW w:type="dxa" w:w="831"/>
          </w:tcPr>
          <w:p>
            <w:pPr>
              <w:pStyle w:val="null3"/>
              <w:jc w:val="right"/>
            </w:pPr>
            <w:r>
              <w:rPr>
                <w:rFonts w:ascii="仿宋_GB2312" w:hAnsi="仿宋_GB2312" w:cs="仿宋_GB2312" w:eastAsia="仿宋_GB2312"/>
              </w:rPr>
              <w:t>19.50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所提供的技术和服务要求响应表，对招标文件第五章“二、技术和服务要求”中偏离情况进行评分（不含须现场演示进行佐证的参数）：未标注“★”“▲”条款(共65项)每负偏离一项扣0.3分，共计19.5分。扣完为止，正偏离不加分。注：①招标文件技术和服务相关要求中若有要求投标人提供相关佐证材料的条款，投标人未提供或者投标人的响应承诺与其佐证材料不一致的，评标委员会将以不利于投标人的内容为准进行评审（负偏离）。②投标人必须根据该评审内容，对照招标文件的要求逐项进行应答，如实说明正、负偏离情况，否则，有可能做出不利于投标人的评判（负偏离）。</w:t>
            </w:r>
          </w:p>
        </w:tc>
      </w:tr>
      <w:tr>
        <w:tc>
          <w:tcPr>
            <w:tcW w:type="dxa" w:w="3322"/>
          </w:tcPr>
          <w:p>
            <w:pPr>
              <w:pStyle w:val="null3"/>
              <w:jc w:val="both"/>
            </w:pPr>
            <w:r>
              <w:rPr>
                <w:rFonts w:ascii="仿宋_GB2312" w:hAnsi="仿宋_GB2312" w:cs="仿宋_GB2312" w:eastAsia="仿宋_GB2312"/>
              </w:rPr>
              <w:t>2、实施方案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实施方案进行评分，包括但不限于：①完整考试流程、②考试组织形式（考场(时段)安排、准考证制作、签到检录、考务管理、视频录制）、③考试评卷组织相关的技术介绍（视频播放、图像展示、线上评分、评分规则管理、任务编排、进度统计、质量分析），由评委进行打分：方案包含的要点齐全无缺漏项、内容与要点相符、每个要点均有展开详细的阐述且能够适用于本项目得3分；方案所包含的要点齐全、内容与要点相符、每个要点均有展开阐述（没有特别具体）但较能适用于本项目的得2.8分；方案所包含的要点齐全、内容与要点相符但仅有纲要、内容简略，阐述不足但可以适用于本项目的得2.5分；方案所包含的要点有缺漏、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3、应急方案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应急方案进行评分，包括但不限于：①录制异常应急预案、②评卷异常应急预案、③评卷安全风险应急预案，由评委进行打分：方案包含的要点齐全无缺漏项、内容与要点相符、每个要点均有展开详细的阐述且能够适用于本项目得3分；方案所包含的要点齐全、内容与要点相符、每个要点均有展开阐述（没有特别具体）但较能适用于本项目的得2.8分；方案所包含的要点齐全、内容与要点相符但仅有纲要、内容简略，阐述不足但可以适用于本项目的得2.5分；方案所包含的要点有缺漏、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4、培训方案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培训方案进行评分，包括但不限于：①考务人员培训方案、②评卷人员培训方案、③培训方式，由评委进行打分：方案包含的要点齐全无缺漏项、内容与要点相符、每个要点均有展开详细的阐述且能够适用于本项目得3分；方案所包含的要点齐全、内容与要点相符、每个要点均有展开阐述（没有特别具体）但较能适用于本项目的得2.5分；方案所包含的要点齐全、内容与要点相符但仅有纲要、内容简略，阐述不足但可以适用于本项目的得2分；方案所包含的要点有缺漏、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5、安全保障方案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安全保障方案进行评分，包括但不限于：①安全责任制度、②数据资料保密制度、③网络和系统安全，由评委进行打分：方案包含的要点齐全无缺漏项、内容与要点相符、每个要点均有展开详细的阐述且能够适用于本项目得3分；方案所包含的要点齐全、内容与要点相符、每个要点均有展开阐述（没有特别具体）但较能适用于本项目的得2.8分；方案所包含的要点齐全、内容与要点相符但仅有纲要、内容简略，阐述不足但可以适用于本项目的得2.5分；方案所包含的要点有缺漏、未提供或内容存在明显错误、内容明显不适用于本项目需求的均不得分。</w:t>
            </w:r>
          </w:p>
        </w:tc>
      </w:tr>
      <w:tr>
        <w:tc>
          <w:tcPr>
            <w:tcW w:type="dxa" w:w="3322"/>
          </w:tcPr>
          <w:p>
            <w:pPr>
              <w:pStyle w:val="null3"/>
              <w:jc w:val="both"/>
            </w:pPr>
            <w:r>
              <w:rPr>
                <w:rFonts w:ascii="仿宋_GB2312" w:hAnsi="仿宋_GB2312" w:cs="仿宋_GB2312" w:eastAsia="仿宋_GB2312"/>
              </w:rPr>
              <w:t>6、项目负责人资历</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派的项目负责人情况进行评分：A.拟派项目负责人具有计算机或软件工程相关专业高级职称，或具有全国计算机技术与软件专业技术资格（水平）高级证书的，得1分。B.拟派项目负责人每承担过1个同类项目（项目内容包含考试类技术保障服务或考试类信息系统建设）的，得1分，累计2分。本项满分3分。注：投标文件中需提供项目负责人身份证复印件、职称证复印件（如有）、全国计算机技术与软件专业技术资格（水平）高级证书复印件（如有）、投标人为该人员缴纳投标截止时间前六个月（不含投标截止时间的当月）中任意一个月份的社会保险凭据复印件、同类项目业绩证明材料。同类项目业绩证明材料为合同（合同须包含首页、标的物所在页、签字盖章页）且应能体现项目负责人姓名，合同中未体现项目负责人姓名的，可同时提供该合同对应采购单位出具的证明材料；未提供项目负责人资料或提供的项目负责人资料不齐全或不能体现相应内容的本项不得分。</w:t>
            </w:r>
          </w:p>
        </w:tc>
      </w:tr>
      <w:tr>
        <w:tc>
          <w:tcPr>
            <w:tcW w:type="dxa" w:w="3322"/>
          </w:tcPr>
          <w:p>
            <w:pPr>
              <w:pStyle w:val="null3"/>
              <w:jc w:val="both"/>
            </w:pPr>
            <w:r>
              <w:rPr>
                <w:rFonts w:ascii="仿宋_GB2312" w:hAnsi="仿宋_GB2312" w:cs="仿宋_GB2312" w:eastAsia="仿宋_GB2312"/>
              </w:rPr>
              <w:t>7、现场演示1</w:t>
            </w:r>
          </w:p>
        </w:tc>
        <w:tc>
          <w:tcPr>
            <w:tcW w:type="dxa" w:w="831"/>
          </w:tcPr>
          <w:p>
            <w:pPr>
              <w:pStyle w:val="null3"/>
              <w:jc w:val="right"/>
            </w:pPr>
            <w:r>
              <w:rPr>
                <w:rFonts w:ascii="仿宋_GB2312" w:hAnsi="仿宋_GB2312" w:cs="仿宋_GB2312" w:eastAsia="仿宋_GB2312"/>
              </w:rPr>
              <w:t>2.50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所投视频录制及质检具备视频录制系统功能；实现录制系统对考生备稿的时间校验，若考生备稿时间未到，提示录制员考生备稿未完成，无法进行考试。须提供真实系统平台功能的现场演示，不接受PPT、图片、FLASH、视频及DEMO演示，演示满足上述所有功能要求的得2.5分，不满足或未提供演示的不得分。</w:t>
            </w:r>
          </w:p>
        </w:tc>
      </w:tr>
      <w:tr>
        <w:tc>
          <w:tcPr>
            <w:tcW w:type="dxa" w:w="3322"/>
          </w:tcPr>
          <w:p>
            <w:pPr>
              <w:pStyle w:val="null3"/>
              <w:jc w:val="both"/>
            </w:pPr>
            <w:r>
              <w:rPr>
                <w:rFonts w:ascii="仿宋_GB2312" w:hAnsi="仿宋_GB2312" w:cs="仿宋_GB2312" w:eastAsia="仿宋_GB2312"/>
              </w:rPr>
              <w:t>8、现场演示2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所投阅卷评分具备线上阅卷系统功能；系统可根据考务需要进行自定义档位设置，具备评委打分档位的分布比例限定要求设置和允许的浮动比例设置。具备可视化流程图模式的评卷流程设置，支持试卷从开始导入之后到评卷结束出分的各个评分环节的自动流转，支持评委页面附加信息，例如样卷、考生信息、考题信息、评分统计等信息，支持自定义设置显示。须提供真实系统平台功能的现场演示，不接受PPT、图片、FLASH、视频及DEMO演示，演示满足上述所有功能要求的得2分，不满足或未提供演示的不得分。</w:t>
            </w:r>
          </w:p>
        </w:tc>
      </w:tr>
      <w:tr>
        <w:tc>
          <w:tcPr>
            <w:tcW w:type="dxa" w:w="3322"/>
          </w:tcPr>
          <w:p>
            <w:pPr>
              <w:pStyle w:val="null3"/>
              <w:jc w:val="both"/>
            </w:pPr>
            <w:r>
              <w:rPr>
                <w:rFonts w:ascii="仿宋_GB2312" w:hAnsi="仿宋_GB2312" w:cs="仿宋_GB2312" w:eastAsia="仿宋_GB2312"/>
              </w:rPr>
              <w:t>9、现场演示3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所投基础支撑服务平台须具备基于性能均衡模式的集群资源调度DRS机制，支持自动评估物理主机的负载情况，当集群中主机工作负载不平衡时可触发DRS，支持根据集群资源负载评分情况自动进行调度，确保业务持续稳定。支持通过AI预测至少500台云主机的未来负载，能够对虚拟机、主机的性能、可靠性自动打分，提升DRS过程中的精准度，可查看历史调度记录，包括失衡主机、调度目标主机、调度原因、开始时间、结束时间、操作人等信息。支持设置DRS调度时间段。①须提供真实系统平台功能的现场演示，不接受PPT、图片、FLASH、视频及DEMO演示，演示满足上述所有功能要求的得3分，不满足或未提供演示的不得分。②“9、现场演示3”、“10、现场演示4”、“11、现场演示5”需在同一管理平台进行演示，不接受多方产品整合。</w:t>
            </w:r>
          </w:p>
        </w:tc>
      </w:tr>
      <w:tr>
        <w:tc>
          <w:tcPr>
            <w:tcW w:type="dxa" w:w="3322"/>
          </w:tcPr>
          <w:p>
            <w:pPr>
              <w:pStyle w:val="null3"/>
              <w:jc w:val="both"/>
            </w:pPr>
            <w:r>
              <w:rPr>
                <w:rFonts w:ascii="仿宋_GB2312" w:hAnsi="仿宋_GB2312" w:cs="仿宋_GB2312" w:eastAsia="仿宋_GB2312"/>
              </w:rPr>
              <w:t>10、现场演示4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所投基础支撑服务平台须提供高可用HA能力，支持从硬件、平台、应用层全方位保障业务稳定性；硬件层检测项至少包含CPU温度过高、CPU微码版本低、系统盘寿命到期等检测项，管理员可配置智能热迁移响应方式；平台层检测项至少包括网络离线检测和主机亚健康检测，管理员可配置智能热迁移响应方式；针对主机亚健康，可配置主机硬件（CPU、内存、系统盘、RAID卡等）健康异常识别条件，可配置系统盘寿命百分比、主机宕机频率等条件；应用层检测项至少包括云主机进程异常及IO异常；支持设置智能热迁移响应时间段。支持查看高可用记录，至少包括状态、响应方式、处置效果、开始时间、结束时间、对象、操作人等信息。①须提供真实系统平台功能的现场演示，不接受PPT、图片、FLASH、视频及DEMO演示，演示满足上述所有功能要求的得3分，不满足或未提供演示的不得分。②“9、现场演示3”、“10、现场演示4”、“11、现场演示5”需在同一管理平台进行演示，不接受多方产品整合。</w:t>
            </w:r>
          </w:p>
        </w:tc>
      </w:tr>
      <w:tr>
        <w:tc>
          <w:tcPr>
            <w:tcW w:type="dxa" w:w="3322"/>
          </w:tcPr>
          <w:p>
            <w:pPr>
              <w:pStyle w:val="null3"/>
              <w:jc w:val="both"/>
            </w:pPr>
            <w:r>
              <w:rPr>
                <w:rFonts w:ascii="仿宋_GB2312" w:hAnsi="仿宋_GB2312" w:cs="仿宋_GB2312" w:eastAsia="仿宋_GB2312"/>
              </w:rPr>
              <w:t>11、现场演示5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所投基础支撑服务平台须提供云计算管理平台对多集群进行统一管理，可通过图表展示不同集群的CPU、内存及存储资源使用趋势，支持识别物理主机所使用USB设备，可配置USB设备准入或禁用。支持在云计算管理平台中为不同集群添加外置存储，存储类型至少包括FC、ISCSI以及NFS存储，可配置虚拟存储卷，支持从已有卷的未使用硬盘创建卷，可识别出主机中的空闲固态及机械硬盘数量。平台需自带原生备份功能，支持配置全量及增量备份策略，具备备份健康检查功能，同时支持将备份复制到不同存储池当中，支持配置备份复制策略，支持配置备份复制策略，可将虚拟存储、本地存储、ISCS虚拟存储等不同存储类型加入到备份池中，支持设置备份复制频率为1小时，支持分时段限制数据传输速率。①须提供真实系统平台功能的现场演示，不接受PPT、图片、FLASH、视频及DEMO演示，演示满足上述所有功能要求的得3分，不满足或未提供演示的不得分。②“9、现场演示3”、“10、现场演示4”、“11、现场演示5”需在同一管理平台进行演示，不接受多方产品整合。</w:t>
            </w:r>
          </w:p>
        </w:tc>
      </w:tr>
    </w:tbl>
    <w:p>
      <w:pPr>
        <w:pStyle w:val="null3"/>
        <w:jc w:val="both"/>
      </w:pPr>
      <w:r>
        <w:rPr>
          <w:rFonts w:ascii="仿宋_GB2312" w:hAnsi="仿宋_GB2312" w:cs="仿宋_GB2312" w:eastAsia="仿宋_GB2312"/>
        </w:rPr>
        <w:t>商务项（F3×A3）满分为11.0000分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1、业绩证明</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2022年1月1日起至本项目投标截止时间止（时间以合同签订日期为准）完成同类项目的业绩，每提供1份完整业绩的得0.5分，满分3分。注：①投标人须同时提供中标/成交公告（提供相关网站中标/成交公告的下载网页并注明网址）、中标/成交通知书复印件、采购合同文本复印件，以及能够证明该业绩项目已经采购人验收合格的相关证明文件复印件，未提供或提供不完整的不得分。②同一业主单位的多个不同合同文本只计一个项目，不得累加计分。</w:t>
            </w:r>
          </w:p>
        </w:tc>
      </w:tr>
      <w:tr>
        <w:tc>
          <w:tcPr>
            <w:tcW w:type="dxa" w:w="3322"/>
          </w:tcPr>
          <w:p>
            <w:pPr>
              <w:pStyle w:val="null3"/>
              <w:jc w:val="left"/>
            </w:pPr>
            <w:r>
              <w:rPr>
                <w:rFonts w:ascii="仿宋_GB2312" w:hAnsi="仿宋_GB2312" w:cs="仿宋_GB2312" w:eastAsia="仿宋_GB2312"/>
              </w:rPr>
              <w:t>2、售后服务、技术支持方案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提供的售后服务及技术支持方案进行评分，包括但不限于：①售后服务能力证明、②维护响应时间、③备品备件、④人员驻场、⑤技术咨询，由评委进行打分：方案包含的要点齐全无缺漏项、内容与要点相符、每个要点均有展开详细的阐述且能够适用于本项目得3分；方案所包含的要点齐全、内容与要点相符、每个要点均有展开阐述（没有特别具体）但较能适用于本项目的得2.8分；方案所包含的要点齐全、内容与要点相符但仅有纲要、内容简略，阐述不足但可以适用于本项目的得2.5分；方案所包含的要点有缺漏、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3、综合能力1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的信息系统安全等级保护备案证明（三级）及以上的得1分。具有有效的教育移动互联网应用程序（教育APP）备案的得1分。满分2分，须提供有效的证书复印件、备案证明复印件并加盖投标人单位公章，否则不得分。</w:t>
            </w:r>
          </w:p>
        </w:tc>
      </w:tr>
      <w:tr>
        <w:tc>
          <w:tcPr>
            <w:tcW w:type="dxa" w:w="3322"/>
          </w:tcPr>
          <w:p>
            <w:pPr>
              <w:pStyle w:val="null3"/>
              <w:jc w:val="left"/>
            </w:pPr>
            <w:r>
              <w:rPr>
                <w:rFonts w:ascii="仿宋_GB2312" w:hAnsi="仿宋_GB2312" w:cs="仿宋_GB2312" w:eastAsia="仿宋_GB2312"/>
              </w:rPr>
              <w:t>4、综合能力2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投标人具有有效的与本项目相关的计算机软件著作权记证书，每提供1份得1分，满分3分；须提供证书复印件并加盖投标人单位公章，否则不得分。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rPr>
        <w:t>1、本项目为2026-2028年考试视频采集及网上评卷技术服务项目，服务期限依照合同约定的服务时间，预计服务时间每年12月-1月，服务时长约为40天。考生数约每年4500人，最高预算162.00万元，服务地点为用户指定地点。投标人须按照采购人实际需求开展相关专业考试视频采集和网上评卷工作，所需的视频采集设备和网络化评阅系统均由中标人提供，并负责保管维护，考试、评卷期间安排技术人员驻场保障技术服务。投标人报价需提供单价与总价，最终服务价格按实际采集、评阅视频数量据实结算。</w:t>
      </w:r>
    </w:p>
    <w:p>
      <w:pPr>
        <w:pStyle w:val="null3"/>
        <w:ind w:firstLine="400"/>
        <w:jc w:val="both"/>
      </w:pPr>
      <w:r>
        <w:rPr>
          <w:rFonts w:ascii="仿宋_GB2312" w:hAnsi="仿宋_GB2312" w:cs="仿宋_GB2312" w:eastAsia="仿宋_GB2312"/>
        </w:rPr>
        <w:t>2、服务需求一览表</w:t>
      </w:r>
    </w:p>
    <w:tbl>
      <w:tblPr>
        <w:tblW w:w="0" w:type="auto"/>
        <w:tblBorders>
          <w:top w:val="none" w:color="000000" w:sz="4"/>
          <w:left w:val="none" w:color="000000" w:sz="4"/>
          <w:bottom w:val="none" w:color="000000" w:sz="4"/>
          <w:right w:val="none" w:color="000000" w:sz="4"/>
          <w:insideH w:val="none"/>
          <w:insideV w:val="none"/>
        </w:tblBorders>
      </w:tblPr>
      <w:tblGrid>
        <w:gridCol w:w="951"/>
        <w:gridCol w:w="785"/>
        <w:gridCol w:w="2598"/>
        <w:gridCol w:w="1329"/>
        <w:gridCol w:w="1540"/>
        <w:gridCol w:w="1102"/>
      </w:tblGrid>
      <w:tr>
        <w:tc>
          <w:tcPr>
            <w:tcW w:type="dxa" w:w="9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19"/>
                <w:b/>
              </w:rPr>
              <w:t>包号</w:t>
            </w:r>
          </w:p>
        </w:tc>
        <w:tc>
          <w:tcPr>
            <w:tcW w:type="dxa" w:w="7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19"/>
                <w:b/>
              </w:rPr>
              <w:t>品目号</w:t>
            </w:r>
          </w:p>
        </w:tc>
        <w:tc>
          <w:tcPr>
            <w:tcW w:type="dxa" w:w="25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19"/>
                <w:b/>
              </w:rPr>
              <w:t>采购内容</w:t>
            </w:r>
          </w:p>
        </w:tc>
        <w:tc>
          <w:tcPr>
            <w:tcW w:type="dxa" w:w="1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19"/>
                <w:b/>
              </w:rPr>
              <w:t>数量</w:t>
            </w:r>
          </w:p>
        </w:tc>
        <w:tc>
          <w:tcPr>
            <w:tcW w:type="dxa" w:w="1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firstLine="380"/>
              <w:jc w:val="center"/>
            </w:pPr>
            <w:r>
              <w:rPr>
                <w:rFonts w:ascii="仿宋_GB2312" w:hAnsi="仿宋_GB2312" w:cs="仿宋_GB2312" w:eastAsia="仿宋_GB2312"/>
                <w:sz w:val="19"/>
                <w:b/>
              </w:rPr>
              <w:t>单位（套、次等）</w:t>
            </w:r>
          </w:p>
        </w:tc>
        <w:tc>
          <w:tcPr>
            <w:tcW w:type="dxa" w:w="1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firstLine="380"/>
              <w:jc w:val="center"/>
            </w:pPr>
            <w:r>
              <w:rPr>
                <w:rFonts w:ascii="仿宋_GB2312" w:hAnsi="仿宋_GB2312" w:cs="仿宋_GB2312" w:eastAsia="仿宋_GB2312"/>
                <w:sz w:val="19"/>
                <w:b/>
              </w:rPr>
              <w:t>预算金额</w:t>
            </w:r>
          </w:p>
          <w:p>
            <w:pPr>
              <w:pStyle w:val="null3"/>
              <w:ind w:left="-90" w:right="-90" w:firstLine="380"/>
              <w:jc w:val="center"/>
            </w:pPr>
            <w:r>
              <w:rPr>
                <w:rFonts w:ascii="仿宋_GB2312" w:hAnsi="仿宋_GB2312" w:cs="仿宋_GB2312" w:eastAsia="仿宋_GB2312"/>
                <w:sz w:val="19"/>
                <w:b/>
              </w:rPr>
              <w:t>（元）</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19"/>
              </w:rPr>
              <w:t>采购包</w:t>
            </w:r>
            <w:r>
              <w:rPr>
                <w:rFonts w:ascii="仿宋_GB2312" w:hAnsi="仿宋_GB2312" w:cs="仿宋_GB2312" w:eastAsia="仿宋_GB2312"/>
                <w:sz w:val="19"/>
              </w:rPr>
              <w:t>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19"/>
              </w:rPr>
              <w:t>1-1</w:t>
            </w:r>
          </w:p>
        </w:tc>
        <w:tc>
          <w:tcPr>
            <w:tcW w:type="dxa" w:w="2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19"/>
              </w:rPr>
              <w:t>2026-2028年考试视频采集及网上评卷技术服务项目</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19"/>
              </w:rPr>
              <w:t>13500人次/三年</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19"/>
              </w:rPr>
              <w:t>120元/人次</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90" w:firstLine="380"/>
              <w:jc w:val="center"/>
            </w:pPr>
            <w:r>
              <w:rPr>
                <w:rFonts w:ascii="仿宋_GB2312" w:hAnsi="仿宋_GB2312" w:cs="仿宋_GB2312" w:eastAsia="仿宋_GB2312"/>
                <w:sz w:val="19"/>
              </w:rPr>
              <w:t>1620000</w:t>
            </w:r>
          </w:p>
        </w:tc>
      </w:tr>
    </w:tbl>
    <w:p>
      <w:pPr>
        <w:pStyle w:val="null3"/>
        <w:ind w:firstLine="402"/>
        <w:jc w:val="both"/>
      </w:pPr>
      <w:r>
        <w:rPr>
          <w:rFonts w:ascii="仿宋_GB2312" w:hAnsi="仿宋_GB2312" w:cs="仿宋_GB2312" w:eastAsia="仿宋_GB2312"/>
          <w:b/>
        </w:rPr>
        <w:t>3、演示方式要求：</w:t>
      </w:r>
    </w:p>
    <w:p>
      <w:pPr>
        <w:pStyle w:val="null3"/>
        <w:ind w:firstLine="402"/>
        <w:jc w:val="both"/>
      </w:pPr>
      <w:r>
        <w:rPr>
          <w:rFonts w:ascii="仿宋_GB2312" w:hAnsi="仿宋_GB2312" w:cs="仿宋_GB2312" w:eastAsia="仿宋_GB2312"/>
          <w:b/>
        </w:rPr>
        <w:t>3.1、投标人应在开标当天自行携带演示所需系统平台或现场提供配套实体设备至开标地点的指定演示场所对文件中要求提供现场演示的内容进行演示，不接受PPT、图片、FLASH、视频及DEMO演示。</w:t>
      </w:r>
    </w:p>
    <w:p>
      <w:pPr>
        <w:pStyle w:val="null3"/>
        <w:ind w:firstLine="402"/>
        <w:jc w:val="both"/>
      </w:pPr>
      <w:r>
        <w:rPr>
          <w:rFonts w:ascii="仿宋_GB2312" w:hAnsi="仿宋_GB2312" w:cs="仿宋_GB2312" w:eastAsia="仿宋_GB2312"/>
          <w:b/>
        </w:rPr>
        <w:t>3.2、为保障基础支撑平台服务器软件的良好兼容性，“7.2评标标准”技术项评分的“</w:t>
      </w:r>
      <w:r>
        <w:rPr>
          <w:rFonts w:ascii="仿宋_GB2312" w:hAnsi="仿宋_GB2312" w:cs="仿宋_GB2312" w:eastAsia="仿宋_GB2312"/>
          <w:b/>
        </w:rPr>
        <w:t>9</w:t>
      </w:r>
      <w:r>
        <w:rPr>
          <w:rFonts w:ascii="仿宋_GB2312" w:hAnsi="仿宋_GB2312" w:cs="仿宋_GB2312" w:eastAsia="仿宋_GB2312"/>
          <w:b/>
        </w:rPr>
        <w:t>、现场演示</w:t>
      </w:r>
      <w:r>
        <w:rPr>
          <w:rFonts w:ascii="仿宋_GB2312" w:hAnsi="仿宋_GB2312" w:cs="仿宋_GB2312" w:eastAsia="仿宋_GB2312"/>
          <w:b/>
        </w:rPr>
        <w:t>3”、“1</w:t>
      </w:r>
      <w:r>
        <w:rPr>
          <w:rFonts w:ascii="仿宋_GB2312" w:hAnsi="仿宋_GB2312" w:cs="仿宋_GB2312" w:eastAsia="仿宋_GB2312"/>
          <w:b/>
        </w:rPr>
        <w:t>0</w:t>
      </w:r>
      <w:r>
        <w:rPr>
          <w:rFonts w:ascii="仿宋_GB2312" w:hAnsi="仿宋_GB2312" w:cs="仿宋_GB2312" w:eastAsia="仿宋_GB2312"/>
          <w:b/>
        </w:rPr>
        <w:t>、现场演示</w:t>
      </w:r>
      <w:r>
        <w:rPr>
          <w:rFonts w:ascii="仿宋_GB2312" w:hAnsi="仿宋_GB2312" w:cs="仿宋_GB2312" w:eastAsia="仿宋_GB2312"/>
          <w:b/>
        </w:rPr>
        <w:t>4”、“1</w:t>
      </w:r>
      <w:r>
        <w:rPr>
          <w:rFonts w:ascii="仿宋_GB2312" w:hAnsi="仿宋_GB2312" w:cs="仿宋_GB2312" w:eastAsia="仿宋_GB2312"/>
          <w:b/>
        </w:rPr>
        <w:t>1</w:t>
      </w:r>
      <w:r>
        <w:rPr>
          <w:rFonts w:ascii="仿宋_GB2312" w:hAnsi="仿宋_GB2312" w:cs="仿宋_GB2312" w:eastAsia="仿宋_GB2312"/>
          <w:b/>
        </w:rPr>
        <w:t>、现场演示</w:t>
      </w:r>
      <w:r>
        <w:rPr>
          <w:rFonts w:ascii="仿宋_GB2312" w:hAnsi="仿宋_GB2312" w:cs="仿宋_GB2312" w:eastAsia="仿宋_GB2312"/>
          <w:b/>
        </w:rPr>
        <w:t>5”需在同一管理平台进行演示，不接受多方产品整合。</w:t>
      </w:r>
    </w:p>
    <w:p>
      <w:pPr>
        <w:pStyle w:val="null3"/>
        <w:ind w:firstLine="402"/>
        <w:jc w:val="both"/>
      </w:pPr>
      <w:r>
        <w:rPr>
          <w:rFonts w:ascii="仿宋_GB2312" w:hAnsi="仿宋_GB2312" w:cs="仿宋_GB2312" w:eastAsia="仿宋_GB2312"/>
          <w:b/>
        </w:rPr>
        <w:t>3.3、本项目技术项评审中对所有技术和服务要求的现场演示时间不超过30分钟/家,时间不包含拆箱、插电之类，时间届满必须立即停止演示。现场演示所需的软硬件设备（如：演示所需的辅助设备、排插、线路等）应自备，招标代理机构只提供适当的硬件条件(如演示的场所,带有电源的插头)。</w:t>
      </w:r>
    </w:p>
    <w:p>
      <w:pPr>
        <w:pStyle w:val="null3"/>
        <w:ind w:firstLine="402"/>
        <w:jc w:val="both"/>
      </w:pPr>
      <w:r>
        <w:rPr>
          <w:rFonts w:ascii="仿宋_GB2312" w:hAnsi="仿宋_GB2312" w:cs="仿宋_GB2312" w:eastAsia="仿宋_GB2312"/>
          <w:b/>
        </w:rPr>
        <w:t>3.4、演示人员必须在演示开始前提供演示人员的身份证原件和投标人出具的法定代表人授权书（授权书必须由法定代表人签字或盖章并加盖投标人公章，并附法定代表人和演示人员的身份证复印件；若演示人员为投标人代表或法定代表人的可无需提供法定代表人授权书，但须提供身份证原件），否则视为放弃演示。</w:t>
      </w:r>
    </w:p>
    <w:p>
      <w:pPr>
        <w:pStyle w:val="null3"/>
        <w:ind w:firstLine="402"/>
        <w:jc w:val="both"/>
      </w:pPr>
      <w:r>
        <w:rPr>
          <w:rFonts w:ascii="仿宋_GB2312" w:hAnsi="仿宋_GB2312" w:cs="仿宋_GB2312" w:eastAsia="仿宋_GB2312"/>
          <w:sz w:val="21"/>
          <w:b/>
        </w:rPr>
        <w:t>3.5、演示作为评审依据，若出现复核情况时，评标委员会对演示不作再次评审，演示结果不作更改。</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（一）</w:t>
      </w:r>
      <w:r>
        <w:rPr>
          <w:rFonts w:ascii="仿宋_GB2312" w:hAnsi="仿宋_GB2312" w:cs="仿宋_GB2312" w:eastAsia="仿宋_GB2312"/>
          <w:sz w:val="20"/>
          <w:b/>
        </w:rPr>
        <w:t>服务要求</w:t>
      </w:r>
      <w:r>
        <w:rPr>
          <w:rFonts w:ascii="仿宋_GB2312" w:hAnsi="仿宋_GB2312" w:cs="仿宋_GB2312" w:eastAsia="仿宋_GB2312"/>
          <w:sz w:val="20"/>
          <w:b/>
        </w:rPr>
        <w:t>：</w:t>
      </w:r>
      <w:r>
        <w:rPr>
          <w:rFonts w:ascii="仿宋_GB2312" w:hAnsi="仿宋_GB2312" w:cs="仿宋_GB2312" w:eastAsia="仿宋_GB2312"/>
          <w:sz w:val="20"/>
        </w:rPr>
        <w:t>投标人须按照采购人实际需求开展相关专业考试视频采集和网上评卷工作，提供包含项目服务范围所含考试技术服务，并针对采购人组考、评卷工作流程和管理模式需求按时完成针对性研发和优化。考试管理系统须能提供组考、评卷所需全部功能。数据采集系统须具备视频录制、存储和传输功能，对面试类考试须完整记录考试过程，并确保视频数据的安全性、稳定性和准确性，且能满足采购人对数据质量、格式、标准和规格的需要。网上评卷系统须确保视频数据的安全性、稳定性以及评阅结果的准确性。</w:t>
      </w:r>
      <w:r>
        <w:rPr>
          <w:rFonts w:ascii="仿宋_GB2312" w:hAnsi="仿宋_GB2312" w:cs="仿宋_GB2312" w:eastAsia="仿宋_GB2312"/>
          <w:sz w:val="20"/>
        </w:rPr>
        <w:t>方式包括但不限于：</w:t>
      </w:r>
    </w:p>
    <w:p>
      <w:pPr>
        <w:pStyle w:val="null3"/>
        <w:ind w:firstLine="420"/>
        <w:jc w:val="both"/>
      </w:pPr>
      <w:r>
        <w:rPr>
          <w:rFonts w:ascii="仿宋_GB2312" w:hAnsi="仿宋_GB2312" w:cs="仿宋_GB2312" w:eastAsia="仿宋_GB2312"/>
          <w:sz w:val="20"/>
        </w:rPr>
        <w:t>1.方案交付</w:t>
      </w:r>
    </w:p>
    <w:p>
      <w:pPr>
        <w:pStyle w:val="null3"/>
        <w:ind w:firstLine="400"/>
        <w:jc w:val="both"/>
      </w:pPr>
      <w:r>
        <w:rPr>
          <w:rFonts w:ascii="仿宋_GB2312" w:hAnsi="仿宋_GB2312" w:cs="仿宋_GB2312" w:eastAsia="仿宋_GB2312"/>
          <w:sz w:val="20"/>
        </w:rPr>
        <w:t>根据考试要求，每年度考试前</w:t>
      </w:r>
      <w:r>
        <w:rPr>
          <w:rFonts w:ascii="仿宋_GB2312" w:hAnsi="仿宋_GB2312" w:cs="仿宋_GB2312" w:eastAsia="仿宋_GB2312"/>
          <w:sz w:val="20"/>
        </w:rPr>
        <w:t>15日内完成考试系统、评阅系统的整体交付。</w:t>
      </w:r>
    </w:p>
    <w:p>
      <w:pPr>
        <w:pStyle w:val="null3"/>
        <w:ind w:firstLine="420"/>
        <w:jc w:val="both"/>
      </w:pPr>
      <w:r>
        <w:rPr>
          <w:rFonts w:ascii="仿宋_GB2312" w:hAnsi="仿宋_GB2312" w:cs="仿宋_GB2312" w:eastAsia="仿宋_GB2312"/>
          <w:sz w:val="20"/>
        </w:rPr>
        <w:t>2.考试准备</w:t>
      </w:r>
    </w:p>
    <w:p>
      <w:pPr>
        <w:pStyle w:val="null3"/>
        <w:ind w:firstLine="400"/>
        <w:jc w:val="both"/>
      </w:pPr>
      <w:r>
        <w:rPr>
          <w:rFonts w:ascii="仿宋_GB2312" w:hAnsi="仿宋_GB2312" w:cs="仿宋_GB2312" w:eastAsia="仿宋_GB2312"/>
          <w:sz w:val="20"/>
        </w:rPr>
        <w:t>开展考前集中模拟演练：根据采购人实际需要配合实施集中模拟演练，并根据模拟情况和相关科目考务流程设计对系统进行优化调整。模拟演练包括但不限于三个阶段：</w:t>
      </w:r>
    </w:p>
    <w:p>
      <w:pPr>
        <w:pStyle w:val="null3"/>
        <w:ind w:firstLine="400"/>
        <w:jc w:val="both"/>
      </w:pPr>
      <w:r>
        <w:rPr>
          <w:rFonts w:ascii="仿宋_GB2312" w:hAnsi="仿宋_GB2312" w:cs="仿宋_GB2312" w:eastAsia="仿宋_GB2312"/>
          <w:sz w:val="20"/>
        </w:rPr>
        <w:t>第一阶段，组织系统全流程全功能真机演练，主要验证系统的可靠性、稳定性，特别是大流量视频上传、下载的并发性能是否达到考试和评分要求。</w:t>
      </w:r>
    </w:p>
    <w:p>
      <w:pPr>
        <w:pStyle w:val="null3"/>
        <w:ind w:firstLine="400"/>
        <w:jc w:val="both"/>
      </w:pPr>
      <w:r>
        <w:rPr>
          <w:rFonts w:ascii="仿宋_GB2312" w:hAnsi="仿宋_GB2312" w:cs="仿宋_GB2312" w:eastAsia="仿宋_GB2312"/>
          <w:sz w:val="20"/>
        </w:rPr>
        <w:t>第二阶段，组织系统全流程人机测试，主要由全部考务工作人员参与，学习了解系统的操作要求，对完全工作状态下的可靠性、异常情况进行演练测试。</w:t>
      </w:r>
    </w:p>
    <w:p>
      <w:pPr>
        <w:pStyle w:val="null3"/>
        <w:ind w:firstLine="400"/>
        <w:jc w:val="both"/>
      </w:pPr>
      <w:r>
        <w:rPr>
          <w:rFonts w:ascii="仿宋_GB2312" w:hAnsi="仿宋_GB2312" w:cs="仿宋_GB2312" w:eastAsia="仿宋_GB2312"/>
          <w:sz w:val="20"/>
        </w:rPr>
        <w:t>第三阶段，组织全流程模拟演练，由全部考务人员和模拟考生参与，对系统进行全流程操作，对可能存在的突发情况进行演练，确保系统完全达到考试要求。</w:t>
      </w:r>
    </w:p>
    <w:p>
      <w:pPr>
        <w:pStyle w:val="null3"/>
        <w:ind w:firstLine="400"/>
        <w:jc w:val="both"/>
      </w:pPr>
      <w:r>
        <w:rPr>
          <w:rFonts w:ascii="仿宋_GB2312" w:hAnsi="仿宋_GB2312" w:cs="仿宋_GB2312" w:eastAsia="仿宋_GB2312"/>
          <w:sz w:val="20"/>
        </w:rPr>
        <w:t>3.考试期间</w:t>
      </w:r>
    </w:p>
    <w:p>
      <w:pPr>
        <w:pStyle w:val="null3"/>
        <w:ind w:firstLine="400"/>
        <w:jc w:val="both"/>
      </w:pPr>
      <w:r>
        <w:rPr>
          <w:rFonts w:ascii="仿宋_GB2312" w:hAnsi="仿宋_GB2312" w:cs="仿宋_GB2312" w:eastAsia="仿宋_GB2312"/>
          <w:sz w:val="20"/>
        </w:rPr>
        <w:t>投标人须提供专业考试的现场支持保障服务，要求包括：</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1）考试期间必须提供现场服务，投标人必须提供不少于2名技术开发人员组成的技术支持团队，确保考试顺利开展；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2）考试期间投标人</w:t>
      </w:r>
      <w:r>
        <w:rPr>
          <w:rFonts w:ascii="仿宋_GB2312" w:hAnsi="仿宋_GB2312" w:cs="仿宋_GB2312" w:eastAsia="仿宋_GB2312"/>
          <w:sz w:val="20"/>
        </w:rPr>
        <w:t>必须安排与考场数量至少</w:t>
      </w:r>
      <w:r>
        <w:rPr>
          <w:rFonts w:ascii="仿宋_GB2312" w:hAnsi="仿宋_GB2312" w:cs="仿宋_GB2312" w:eastAsia="仿宋_GB2312"/>
          <w:sz w:val="20"/>
        </w:rPr>
        <w:t>1:1的软、硬件工程师驻场，以24小时的形式进行服务，确保考试顺利进行。目前学校考场数为18个（音乐12个，播音6个），备用考场1个。</w:t>
      </w:r>
    </w:p>
    <w:p>
      <w:pPr>
        <w:pStyle w:val="null3"/>
        <w:ind w:firstLine="400"/>
        <w:jc w:val="both"/>
      </w:pPr>
      <w:r>
        <w:rPr>
          <w:rFonts w:ascii="仿宋_GB2312" w:hAnsi="仿宋_GB2312" w:cs="仿宋_GB2312" w:eastAsia="仿宋_GB2312"/>
          <w:sz w:val="20"/>
        </w:rPr>
        <w:t>4.考试结束</w:t>
      </w:r>
    </w:p>
    <w:p>
      <w:pPr>
        <w:pStyle w:val="null3"/>
        <w:ind w:firstLine="400"/>
        <w:jc w:val="both"/>
      </w:pPr>
      <w:r>
        <w:rPr>
          <w:rFonts w:ascii="仿宋_GB2312" w:hAnsi="仿宋_GB2312" w:cs="仿宋_GB2312" w:eastAsia="仿宋_GB2312"/>
          <w:sz w:val="20"/>
        </w:rPr>
        <w:t>确保考试数据不丢失、不出现数据信息错乱，保证考试数据可完全满足网上评卷需要，不出现兼容性问题。</w:t>
      </w:r>
    </w:p>
    <w:p>
      <w:pPr>
        <w:pStyle w:val="null3"/>
        <w:ind w:firstLine="400"/>
        <w:jc w:val="both"/>
      </w:pPr>
      <w:r>
        <w:rPr>
          <w:rFonts w:ascii="仿宋_GB2312" w:hAnsi="仿宋_GB2312" w:cs="仿宋_GB2312" w:eastAsia="仿宋_GB2312"/>
          <w:sz w:val="20"/>
        </w:rPr>
        <w:t>5.评卷准备</w:t>
      </w:r>
    </w:p>
    <w:p>
      <w:pPr>
        <w:pStyle w:val="null3"/>
        <w:ind w:firstLine="400"/>
        <w:jc w:val="both"/>
      </w:pPr>
      <w:r>
        <w:rPr>
          <w:rFonts w:ascii="仿宋_GB2312" w:hAnsi="仿宋_GB2312" w:cs="仿宋_GB2312" w:eastAsia="仿宋_GB2312"/>
          <w:sz w:val="20"/>
        </w:rPr>
        <w:t>严格匹配评卷流程：根据评卷场地、实际配合优化评卷系统设置。</w:t>
      </w:r>
    </w:p>
    <w:p>
      <w:pPr>
        <w:pStyle w:val="null3"/>
        <w:ind w:firstLine="400"/>
        <w:jc w:val="both"/>
      </w:pPr>
      <w:r>
        <w:rPr>
          <w:rFonts w:ascii="仿宋_GB2312" w:hAnsi="仿宋_GB2312" w:cs="仿宋_GB2312" w:eastAsia="仿宋_GB2312"/>
          <w:sz w:val="20"/>
        </w:rPr>
        <w:t>开展试评：配合采购人开展相关科类试评工作，并根据试评情况和福建省评卷流程设计对系统进行优化调整。</w:t>
      </w:r>
    </w:p>
    <w:p>
      <w:pPr>
        <w:pStyle w:val="null3"/>
        <w:ind w:firstLine="400"/>
        <w:jc w:val="both"/>
      </w:pPr>
      <w:r>
        <w:rPr>
          <w:rFonts w:ascii="仿宋_GB2312" w:hAnsi="仿宋_GB2312" w:cs="仿宋_GB2312" w:eastAsia="仿宋_GB2312"/>
          <w:sz w:val="20"/>
        </w:rPr>
        <w:t>明确标准：明确考试环节相关科目视频录制的标准，参与考试模拟演练涉及评卷数据环节的把关，配合采购人完成考试阶段相关数据验收，确保考试数据满足评卷需要。</w:t>
      </w:r>
    </w:p>
    <w:p>
      <w:pPr>
        <w:pStyle w:val="null3"/>
        <w:ind w:firstLine="400"/>
        <w:jc w:val="both"/>
      </w:pPr>
      <w:r>
        <w:rPr>
          <w:rFonts w:ascii="仿宋_GB2312" w:hAnsi="仿宋_GB2312" w:cs="仿宋_GB2312" w:eastAsia="仿宋_GB2312"/>
          <w:sz w:val="20"/>
        </w:rPr>
        <w:t>6.评卷期间</w:t>
      </w:r>
    </w:p>
    <w:p>
      <w:pPr>
        <w:pStyle w:val="null3"/>
        <w:ind w:firstLine="400"/>
        <w:jc w:val="both"/>
      </w:pPr>
      <w:r>
        <w:rPr>
          <w:rFonts w:ascii="仿宋_GB2312" w:hAnsi="仿宋_GB2312" w:cs="仿宋_GB2312" w:eastAsia="仿宋_GB2312"/>
          <w:sz w:val="20"/>
        </w:rPr>
        <w:t>投标人须提供福建省专业考试评卷现场支持保障服务，要求包括：</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1）评卷期间必须提供现场服务，投标人必须提供不少于2名技术开发人员组成的技术支持团队，确保评卷工作顺利开展；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2）评卷期间需现场支撑保障人员应不少于2人，随时为评卷专家解决问题。</w:t>
      </w:r>
    </w:p>
    <w:p>
      <w:pPr>
        <w:pStyle w:val="null3"/>
        <w:ind w:firstLine="400"/>
        <w:jc w:val="both"/>
      </w:pPr>
      <w:r>
        <w:rPr>
          <w:rFonts w:ascii="仿宋_GB2312" w:hAnsi="仿宋_GB2312" w:cs="仿宋_GB2312" w:eastAsia="仿宋_GB2312"/>
          <w:sz w:val="20"/>
        </w:rPr>
        <w:t>7.评卷结束：</w:t>
      </w:r>
    </w:p>
    <w:p>
      <w:pPr>
        <w:pStyle w:val="null3"/>
        <w:ind w:firstLine="400"/>
        <w:jc w:val="both"/>
      </w:pPr>
      <w:r>
        <w:rPr>
          <w:rFonts w:ascii="仿宋_GB2312" w:hAnsi="仿宋_GB2312" w:cs="仿宋_GB2312" w:eastAsia="仿宋_GB2312"/>
          <w:sz w:val="20"/>
        </w:rPr>
        <w:t>按时向采购人交付成绩数据，并采取有效措施确保成绩数据安全准确，不丢失、不泄露、不出现数据信息错乱。</w:t>
      </w:r>
    </w:p>
    <w:p>
      <w:pPr>
        <w:pStyle w:val="null3"/>
        <w:ind w:firstLine="420"/>
        <w:jc w:val="both"/>
      </w:pPr>
      <w:r>
        <w:rPr>
          <w:rFonts w:ascii="仿宋_GB2312" w:hAnsi="仿宋_GB2312" w:cs="仿宋_GB2312" w:eastAsia="仿宋_GB2312"/>
        </w:rPr>
        <w:t>（二）</w:t>
      </w:r>
      <w:r>
        <w:rPr>
          <w:rFonts w:ascii="仿宋_GB2312" w:hAnsi="仿宋_GB2312" w:cs="仿宋_GB2312" w:eastAsia="仿宋_GB2312"/>
          <w:b/>
        </w:rPr>
        <w:t>服务</w:t>
      </w:r>
      <w:r>
        <w:rPr>
          <w:rFonts w:ascii="仿宋_GB2312" w:hAnsi="仿宋_GB2312" w:cs="仿宋_GB2312" w:eastAsia="仿宋_GB2312"/>
          <w:b/>
        </w:rPr>
        <w:t>支撑保障要求：</w:t>
      </w:r>
      <w:r>
        <w:rPr>
          <w:rFonts w:ascii="仿宋_GB2312" w:hAnsi="仿宋_GB2312" w:cs="仿宋_GB2312" w:eastAsia="仿宋_GB2312"/>
          <w:b/>
        </w:rPr>
        <w:t>为了保障本服务工作项目顺利开展，中标人还须提供考、评管理系统、配套硬件设备作为支撑保障，具体要求如下：</w:t>
      </w:r>
    </w:p>
    <w:p>
      <w:pPr>
        <w:pStyle w:val="null3"/>
        <w:ind w:left="420" w:firstLine="420"/>
        <w:jc w:val="both"/>
      </w:pPr>
      <w:r>
        <w:rPr>
          <w:rFonts w:ascii="仿宋_GB2312" w:hAnsi="仿宋_GB2312" w:cs="仿宋_GB2312" w:eastAsia="仿宋_GB2312"/>
        </w:rPr>
        <w:t>1.考、评管理系统</w:t>
      </w:r>
    </w:p>
    <w:tbl>
      <w:tblPr>
        <w:tblW w:w="0" w:type="auto"/>
        <w:tblBorders>
          <w:top w:val="none" w:color="000000" w:sz="4"/>
          <w:left w:val="none" w:color="000000" w:sz="4"/>
          <w:bottom w:val="none" w:color="000000" w:sz="4"/>
          <w:right w:val="none" w:color="000000" w:sz="4"/>
          <w:insideH w:val="none"/>
          <w:insideV w:val="none"/>
        </w:tblBorders>
      </w:tblPr>
      <w:tblGrid>
        <w:gridCol w:w="500"/>
        <w:gridCol w:w="756"/>
        <w:gridCol w:w="5418"/>
        <w:gridCol w:w="724"/>
        <w:gridCol w:w="905"/>
      </w:tblGrid>
      <w:tr>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服务项目</w:t>
            </w:r>
          </w:p>
        </w:tc>
        <w:tc>
          <w:tcPr>
            <w:tcW w:type="dxa" w:w="5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技术要求</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评标项数</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考务管理系统（面试类考试）</w:t>
            </w:r>
          </w:p>
          <w:p>
            <w:pPr>
              <w:pStyle w:val="null3"/>
              <w:jc w:val="left"/>
            </w:pPr>
          </w:p>
        </w:tc>
        <w:tc>
          <w:tcPr>
            <w:tcW w:type="dxa" w:w="5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1.系统应具备通过PC网页进行考试曲目上传，上传音频文件支持MP3等主流格式。</w:t>
            </w:r>
          </w:p>
          <w:p>
            <w:pPr>
              <w:pStyle w:val="null3"/>
              <w:jc w:val="left"/>
            </w:pPr>
            <w:r>
              <w:rPr>
                <w:rFonts w:ascii="仿宋_GB2312" w:hAnsi="仿宋_GB2312" w:cs="仿宋_GB2312" w:eastAsia="仿宋_GB2312"/>
                <w:sz w:val="20"/>
              </w:rPr>
              <w:t>2.系统功能包括但不限于添加考点、批量导入添加考务组织，单个管理，批量管理等，系统应具有较灵活的数据统计功能，包括考务人员工作量统计、分时段考生人数统计等。</w:t>
            </w:r>
          </w:p>
          <w:p>
            <w:pPr>
              <w:pStyle w:val="null3"/>
              <w:jc w:val="left"/>
            </w:pPr>
            <w:r>
              <w:rPr>
                <w:rFonts w:ascii="仿宋_GB2312" w:hAnsi="仿宋_GB2312" w:cs="仿宋_GB2312" w:eastAsia="仿宋_GB2312"/>
                <w:sz w:val="20"/>
              </w:rPr>
              <w:t>3.考场管理，具备单个新增或批量导入功能，方便管理人员快速维护考场信息。</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shd w:fill="FFFFFF" w:val="clear"/>
              </w:rPr>
              <w:t>▲</w:t>
            </w:r>
            <w:r>
              <w:rPr>
                <w:rFonts w:ascii="仿宋_GB2312" w:hAnsi="仿宋_GB2312" w:cs="仿宋_GB2312" w:eastAsia="仿宋_GB2312"/>
                <w:sz w:val="20"/>
              </w:rPr>
              <w:t>考场编排系统：具备打印考场安排表，打印门贴，打印签到单，打印考场记录，考场核对单等功能，方便考务人员进行考生的信息核对。</w:t>
            </w:r>
            <w:r>
              <w:rPr>
                <w:rFonts w:ascii="仿宋_GB2312" w:hAnsi="仿宋_GB2312" w:cs="仿宋_GB2312" w:eastAsia="仿宋_GB2312"/>
                <w:sz w:val="20"/>
                <w:b/>
              </w:rPr>
              <w:t>（需提供清晰的系统截图佐证）</w:t>
            </w:r>
          </w:p>
          <w:p>
            <w:pPr>
              <w:pStyle w:val="null3"/>
              <w:jc w:val="left"/>
            </w:pPr>
            <w:r>
              <w:rPr>
                <w:rFonts w:ascii="仿宋_GB2312" w:hAnsi="仿宋_GB2312" w:cs="仿宋_GB2312" w:eastAsia="仿宋_GB2312"/>
                <w:sz w:val="20"/>
              </w:rPr>
              <w:t>5.具备对考生信息进行加密转换、对题库信息进行加密储存。</w:t>
            </w:r>
          </w:p>
          <w:p>
            <w:pPr>
              <w:pStyle w:val="null3"/>
              <w:jc w:val="left"/>
            </w:pPr>
            <w:r>
              <w:rPr>
                <w:rFonts w:ascii="仿宋_GB2312" w:hAnsi="仿宋_GB2312" w:cs="仿宋_GB2312" w:eastAsia="仿宋_GB2312"/>
                <w:sz w:val="20"/>
              </w:rPr>
              <w:t>6.面试考场编排，根据考试科目考试时段、场次（上午第一场、第二场等，下午第一场、第二场等）进行考场编排。</w:t>
            </w:r>
          </w:p>
          <w:p>
            <w:pPr>
              <w:pStyle w:val="null3"/>
              <w:jc w:val="left"/>
            </w:pPr>
            <w:r>
              <w:rPr>
                <w:rFonts w:ascii="仿宋_GB2312" w:hAnsi="仿宋_GB2312" w:cs="仿宋_GB2312" w:eastAsia="仿宋_GB2312"/>
                <w:sz w:val="20"/>
              </w:rPr>
              <w:t>7.提供打印考场核对单：按专业或考试时间段打印各个考场的考生信息，含考生照片，姓名，准考证号等基本信息。</w:t>
            </w:r>
          </w:p>
          <w:p>
            <w:pPr>
              <w:pStyle w:val="null3"/>
              <w:jc w:val="left"/>
            </w:pPr>
            <w:r>
              <w:rPr>
                <w:rFonts w:ascii="仿宋_GB2312" w:hAnsi="仿宋_GB2312" w:cs="仿宋_GB2312" w:eastAsia="仿宋_GB2312"/>
                <w:sz w:val="20"/>
              </w:rPr>
              <w:t>8.具备依照考场需求对考务员、监察员、复审员等现场工作人员对应考场编排。具备后台管理端对每个考场自定义设置考务员、监察员、复审员。</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.系统应具备实时监控考场进度、考场总人数、签到人数、检录人数、候考人数、在考人数、科目考试进度等信息，并提供相应端口供管理人员实时查看。</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1项</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共</w:t>
            </w:r>
            <w:r>
              <w:rPr>
                <w:rFonts w:ascii="仿宋_GB2312" w:hAnsi="仿宋_GB2312" w:cs="仿宋_GB2312" w:eastAsia="仿宋_GB2312"/>
                <w:sz w:val="20"/>
              </w:rPr>
              <w:t>9</w:t>
            </w:r>
            <w:r>
              <w:rPr>
                <w:rFonts w:ascii="仿宋_GB2312" w:hAnsi="仿宋_GB2312" w:cs="仿宋_GB2312" w:eastAsia="仿宋_GB2312"/>
                <w:sz w:val="20"/>
              </w:rPr>
              <w:t>项（其中标注</w:t>
            </w:r>
            <w:r>
              <w:rPr>
                <w:rFonts w:ascii="仿宋_GB2312" w:hAnsi="仿宋_GB2312" w:cs="仿宋_GB2312" w:eastAsia="仿宋_GB2312"/>
                <w:sz w:val="20"/>
              </w:rPr>
              <w:t>“</w:t>
            </w:r>
            <w:r>
              <w:rPr>
                <w:rFonts w:ascii="仿宋_GB2312" w:hAnsi="仿宋_GB2312" w:cs="仿宋_GB2312" w:eastAsia="仿宋_GB2312"/>
                <w:sz w:val="20"/>
                <w:shd w:fill="FFFFFF" w:val="clear"/>
              </w:rPr>
              <w:t>▲</w:t>
            </w:r>
            <w:r>
              <w:rPr>
                <w:rFonts w:ascii="仿宋_GB2312" w:hAnsi="仿宋_GB2312" w:cs="仿宋_GB2312" w:eastAsia="仿宋_GB2312"/>
                <w:sz w:val="20"/>
              </w:rPr>
              <w:t>”1项）</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签到叫号检录（面试类考试）</w:t>
            </w:r>
          </w:p>
        </w:tc>
        <w:tc>
          <w:tcPr>
            <w:tcW w:type="dxa" w:w="5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1.系统具备人脸识别、身份证验证、手动输入证件号、条形码、二维码等方式签到。支持使用PC电脑签到；签到时系统具备自动对考生是否允许参加本场考试进行判断，并给出提示。</w:t>
            </w:r>
          </w:p>
          <w:p>
            <w:pPr>
              <w:pStyle w:val="null3"/>
              <w:jc w:val="left"/>
            </w:pPr>
            <w:r>
              <w:rPr>
                <w:rFonts w:ascii="仿宋_GB2312" w:hAnsi="仿宋_GB2312" w:cs="仿宋_GB2312" w:eastAsia="仿宋_GB2312"/>
                <w:sz w:val="20"/>
              </w:rPr>
              <w:t>2.系统具备考试现场通过PC网页让学生进行自备音乐曲目文件的试听、确认、修改上传。</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叫号分组系统：</w:t>
            </w:r>
            <w:r>
              <w:rPr>
                <w:rFonts w:ascii="仿宋_GB2312" w:hAnsi="仿宋_GB2312" w:cs="仿宋_GB2312" w:eastAsia="仿宋_GB2312"/>
                <w:sz w:val="20"/>
              </w:rPr>
              <w:t>提供考生叫号功能，随机将不同的考生组合成一组，进行考试；具备一组叫号人数的设置、具备大屏幕对叫号考生的投放；具备根据考场考试情况，叫号自动推荐人少的考场，同时也具备平均推荐，也可暂停推荐。支持推荐后考场的校验。</w:t>
            </w:r>
          </w:p>
          <w:p>
            <w:pPr>
              <w:pStyle w:val="null3"/>
              <w:jc w:val="left"/>
            </w:pPr>
            <w:r>
              <w:rPr>
                <w:rFonts w:ascii="仿宋_GB2312" w:hAnsi="仿宋_GB2312" w:cs="仿宋_GB2312" w:eastAsia="仿宋_GB2312"/>
                <w:sz w:val="20"/>
              </w:rPr>
              <w:t>4.抽题系统：系统应具备通过教育移动终端设备上的应用程序进行考试题目抽取和签字确认，具备单科目多道题目一次抽取；系统具备抽题前人脸识别核对，抽题中的特殊情况处理，包括重新抽题处理，错误题目不再被抽取。</w:t>
            </w:r>
          </w:p>
          <w:p>
            <w:pPr>
              <w:pStyle w:val="null3"/>
              <w:jc w:val="left"/>
            </w:pPr>
            <w:r>
              <w:rPr>
                <w:rFonts w:ascii="仿宋_GB2312" w:hAnsi="仿宋_GB2312" w:cs="仿宋_GB2312" w:eastAsia="仿宋_GB2312"/>
                <w:sz w:val="20"/>
              </w:rPr>
              <w:t>5.检录时系统具备单人和指定人数的分组检录；支持人脸识别的信息核对，确保考生信息真实可靠；系统支持考生组号腰牌号的自动编码。</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1项</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共</w:t>
            </w:r>
            <w:r>
              <w:rPr>
                <w:rFonts w:ascii="仿宋_GB2312" w:hAnsi="仿宋_GB2312" w:cs="仿宋_GB2312" w:eastAsia="仿宋_GB2312"/>
                <w:sz w:val="20"/>
              </w:rPr>
              <w:t>5项</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视频录制及质检（面试类考试）</w:t>
            </w:r>
          </w:p>
        </w:tc>
        <w:tc>
          <w:tcPr>
            <w:tcW w:type="dxa" w:w="5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1.系统应具备根据考务要求导入并播报提前录制的倒计时语音和其他自定义语音。</w:t>
            </w:r>
          </w:p>
          <w:p>
            <w:pPr>
              <w:pStyle w:val="null3"/>
              <w:jc w:val="left"/>
            </w:pPr>
            <w:r>
              <w:rPr>
                <w:rFonts w:ascii="仿宋_GB2312" w:hAnsi="仿宋_GB2312" w:cs="仿宋_GB2312" w:eastAsia="仿宋_GB2312"/>
                <w:sz w:val="20"/>
              </w:rPr>
              <w:t>2.具备单人考试录制、团体（小组）考试录制；具备考务员手动开启和结束每个科目的考试录制。</w:t>
            </w:r>
          </w:p>
          <w:p>
            <w:pPr>
              <w:pStyle w:val="null3"/>
              <w:jc w:val="left"/>
            </w:pPr>
            <w:r>
              <w:rPr>
                <w:rFonts w:ascii="仿宋_GB2312" w:hAnsi="仿宋_GB2312" w:cs="仿宋_GB2312" w:eastAsia="仿宋_GB2312"/>
                <w:sz w:val="20"/>
              </w:rPr>
              <w:t>3.具备同时接入多机位录制设备，考务员可一键操作多机位录制设备，管理员操作界面可对录制设备状态进行监控。</w:t>
            </w:r>
          </w:p>
          <w:p>
            <w:pPr>
              <w:pStyle w:val="null3"/>
              <w:jc w:val="left"/>
            </w:pPr>
            <w:r>
              <w:rPr>
                <w:rFonts w:ascii="仿宋_GB2312" w:hAnsi="仿宋_GB2312" w:cs="仿宋_GB2312" w:eastAsia="仿宋_GB2312"/>
                <w:sz w:val="20"/>
              </w:rPr>
              <w:t>4.系统应具备双机位录制，主机和辅机同时对考试进行录制，具备视频预览。</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shd w:fill="FFFFFF" w:val="clear"/>
              </w:rPr>
              <w:t>▲</w:t>
            </w:r>
            <w:r>
              <w:rPr>
                <w:rFonts w:ascii="仿宋_GB2312" w:hAnsi="仿宋_GB2312" w:cs="仿宋_GB2312" w:eastAsia="仿宋_GB2312"/>
                <w:sz w:val="20"/>
              </w:rPr>
              <w:t>具备主副双屏分别对工作人员和考生清晰展示包括考生信息、考试题目、考试倒计时、考试画面等信息。</w:t>
            </w:r>
            <w:r>
              <w:rPr>
                <w:rFonts w:ascii="仿宋_GB2312" w:hAnsi="仿宋_GB2312" w:cs="仿宋_GB2312" w:eastAsia="仿宋_GB2312"/>
                <w:sz w:val="20"/>
                <w:b/>
              </w:rPr>
              <w:t>（需提供清晰的系统截图佐证）</w:t>
            </w:r>
          </w:p>
          <w:p>
            <w:pPr>
              <w:pStyle w:val="null3"/>
              <w:jc w:val="left"/>
            </w:pPr>
            <w:r>
              <w:rPr>
                <w:rFonts w:ascii="仿宋_GB2312" w:hAnsi="仿宋_GB2312" w:cs="仿宋_GB2312" w:eastAsia="仿宋_GB2312"/>
                <w:sz w:val="20"/>
              </w:rPr>
              <w:t>6.视频录制的基本参数要求：逐帧加密，确保视频高清晰度、音频高还原度的前提下文件大小、格式须符合评阅要求,视频分辨率：≥1920 * 1080，音频码率：≥192kbps, 采样率≥44.1khz, 总码率：≥3Mbps,视频编码：H.264, 音频编码：AAC,文件格式：MP4,立体声16位,主机位视频视场宽可调节。视频确保高还原度。能够同步录制音频，保证声音与画面的同步性。</w:t>
            </w:r>
          </w:p>
          <w:p>
            <w:pPr>
              <w:pStyle w:val="null3"/>
              <w:jc w:val="left"/>
            </w:pPr>
            <w:r>
              <w:rPr>
                <w:rFonts w:ascii="仿宋_GB2312" w:hAnsi="仿宋_GB2312" w:cs="仿宋_GB2312" w:eastAsia="仿宋_GB2312"/>
                <w:sz w:val="20"/>
              </w:rPr>
              <w:t>7.系统应具备音视频文件与考生严格对应且加密流转，及本地文件备份功能，可将本地录制文件备份至专属存储设备。支持后台视频路径批量导出功能。</w:t>
            </w:r>
          </w:p>
          <w:p>
            <w:pPr>
              <w:pStyle w:val="null3"/>
              <w:jc w:val="left"/>
            </w:pPr>
            <w:r>
              <w:rPr>
                <w:rFonts w:ascii="仿宋_GB2312" w:hAnsi="仿宋_GB2312" w:cs="仿宋_GB2312" w:eastAsia="仿宋_GB2312"/>
                <w:sz w:val="20"/>
              </w:rPr>
              <w:t>8.系统应具有录制时的音视频多重备份，出现意外断电时至少保持30分钟的正常录制。</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shd w:fill="FFFFFF" w:val="clear"/>
              </w:rPr>
              <w:t>▲</w:t>
            </w:r>
            <w:r>
              <w:rPr>
                <w:rFonts w:ascii="仿宋_GB2312" w:hAnsi="仿宋_GB2312" w:cs="仿宋_GB2312" w:eastAsia="仿宋_GB2312"/>
                <w:sz w:val="20"/>
              </w:rPr>
              <w:t>视频录制系统：</w:t>
            </w:r>
            <w:r>
              <w:rPr>
                <w:rFonts w:ascii="仿宋_GB2312" w:hAnsi="仿宋_GB2312" w:cs="仿宋_GB2312" w:eastAsia="仿宋_GB2312"/>
                <w:sz w:val="20"/>
              </w:rPr>
              <w:t>系统应具备在录制端进行视频完整性自动检测，可实时监测录制画面黑屏、收音信号情况，及时发现异常。</w:t>
            </w:r>
            <w:r>
              <w:rPr>
                <w:rFonts w:ascii="仿宋_GB2312" w:hAnsi="仿宋_GB2312" w:cs="仿宋_GB2312" w:eastAsia="仿宋_GB2312"/>
                <w:sz w:val="20"/>
                <w:b/>
              </w:rPr>
              <w:t>（需提供清晰的系统截图佐证）</w:t>
            </w:r>
          </w:p>
          <w:p>
            <w:pPr>
              <w:pStyle w:val="null3"/>
              <w:jc w:val="left"/>
            </w:pPr>
            <w:r>
              <w:rPr>
                <w:rFonts w:ascii="仿宋_GB2312" w:hAnsi="仿宋_GB2312" w:cs="仿宋_GB2312" w:eastAsia="仿宋_GB2312"/>
                <w:sz w:val="20"/>
              </w:rPr>
              <w:t>10.系统应具备录制结束后，自动抽取各段视频前中后各3秒供考生现场自检。</w:t>
            </w:r>
          </w:p>
          <w:p>
            <w:pPr>
              <w:pStyle w:val="null3"/>
              <w:jc w:val="left"/>
            </w:pPr>
            <w:r>
              <w:rPr>
                <w:rFonts w:ascii="仿宋_GB2312" w:hAnsi="仿宋_GB2312" w:cs="仿宋_GB2312" w:eastAsia="仿宋_GB2312"/>
                <w:sz w:val="20"/>
              </w:rPr>
              <w:t>11.系统具备将已录制视频自动上传至指定服务器。</w:t>
            </w:r>
          </w:p>
          <w:p>
            <w:pPr>
              <w:pStyle w:val="null3"/>
              <w:jc w:val="left"/>
            </w:pPr>
            <w:r>
              <w:rPr>
                <w:rFonts w:ascii="仿宋_GB2312" w:hAnsi="仿宋_GB2312" w:cs="仿宋_GB2312" w:eastAsia="仿宋_GB2312"/>
                <w:sz w:val="20"/>
              </w:rPr>
              <w:t>12.系统具备人工质检且现场配备若干专门音视频质检员，并可实时将质检结果同步至指定终端。</w:t>
            </w:r>
          </w:p>
          <w:p>
            <w:pPr>
              <w:pStyle w:val="null3"/>
              <w:jc w:val="left"/>
            </w:pPr>
            <w:r>
              <w:rPr>
                <w:rFonts w:ascii="仿宋_GB2312" w:hAnsi="仿宋_GB2312" w:cs="仿宋_GB2312" w:eastAsia="仿宋_GB2312"/>
                <w:sz w:val="20"/>
              </w:rPr>
              <w:t>13.具备音视频质检结果实时同步至考场签退处，音视频质检通过的考生方可正常签退、离开考场。</w:t>
            </w:r>
          </w:p>
          <w:p>
            <w:pPr>
              <w:pStyle w:val="null3"/>
              <w:jc w:val="left"/>
            </w:pPr>
            <w:r>
              <w:rPr>
                <w:rFonts w:ascii="仿宋_GB2312" w:hAnsi="仿宋_GB2312" w:cs="仿宋_GB2312" w:eastAsia="仿宋_GB2312"/>
                <w:sz w:val="20"/>
              </w:rPr>
              <w:t>14.具备多种模糊条件方式快速检索和查看考生视频，检索条件包括但不限于：准考证号、身份证号、考生编号、考试状态等。</w:t>
            </w:r>
          </w:p>
          <w:p>
            <w:pPr>
              <w:pStyle w:val="null3"/>
              <w:jc w:val="left"/>
            </w:pPr>
            <w:r>
              <w:rPr>
                <w:rFonts w:ascii="仿宋_GB2312" w:hAnsi="仿宋_GB2312" w:cs="仿宋_GB2312" w:eastAsia="仿宋_GB2312"/>
                <w:sz w:val="20"/>
              </w:rPr>
              <w:t>15.具备在录制考务操作段或管理员操作界面快速设置重考（重录），具备全科目或单科目重考（重录）。</w:t>
            </w:r>
          </w:p>
          <w:p>
            <w:pPr>
              <w:pStyle w:val="null3"/>
              <w:jc w:val="left"/>
            </w:pPr>
            <w:r>
              <w:rPr>
                <w:rFonts w:ascii="仿宋_GB2312" w:hAnsi="仿宋_GB2312" w:cs="仿宋_GB2312" w:eastAsia="仿宋_GB2312"/>
                <w:sz w:val="20"/>
              </w:rPr>
              <w:t>16.录制系统均有账号密码才能登录，同一时间账号只能有一人使用，并有登录使用日志。</w:t>
            </w:r>
          </w:p>
          <w:p>
            <w:pPr>
              <w:pStyle w:val="null3"/>
              <w:jc w:val="left"/>
            </w:pPr>
            <w:r>
              <w:rPr>
                <w:rFonts w:ascii="仿宋_GB2312" w:hAnsi="仿宋_GB2312" w:cs="仿宋_GB2312" w:eastAsia="仿宋_GB2312"/>
                <w:sz w:val="20"/>
              </w:rPr>
              <w:t>17.系统具备高并发访问，至少支持100个考场同时考试。</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检录系统：</w:t>
            </w:r>
            <w:r>
              <w:rPr>
                <w:rFonts w:ascii="仿宋_GB2312" w:hAnsi="仿宋_GB2312" w:cs="仿宋_GB2312" w:eastAsia="仿宋_GB2312"/>
                <w:sz w:val="20"/>
              </w:rPr>
              <w:t>可以实现单个检录员同时为多名考生分别检录并分配到不同的考场进行考试。</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视频录制系统：</w:t>
            </w:r>
            <w:r>
              <w:rPr>
                <w:rFonts w:ascii="仿宋_GB2312" w:hAnsi="仿宋_GB2312" w:cs="仿宋_GB2312" w:eastAsia="仿宋_GB2312"/>
                <w:sz w:val="20"/>
              </w:rPr>
              <w:t>实现录制系统对考生备稿的时间校验，若考生备稿时间未到，提示录制员考生备稿未完成，无法进行考试。</w:t>
            </w:r>
            <w:r>
              <w:rPr>
                <w:rFonts w:ascii="仿宋_GB2312" w:hAnsi="仿宋_GB2312" w:cs="仿宋_GB2312" w:eastAsia="仿宋_GB2312"/>
                <w:sz w:val="20"/>
                <w:b/>
              </w:rPr>
              <w:t>（本项为演示项，不计入技术项服务部分评分。）</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1项</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共</w:t>
            </w:r>
            <w:r>
              <w:rPr>
                <w:rFonts w:ascii="仿宋_GB2312" w:hAnsi="仿宋_GB2312" w:cs="仿宋_GB2312" w:eastAsia="仿宋_GB2312"/>
                <w:sz w:val="20"/>
              </w:rPr>
              <w:t>18项（其中标注“</w:t>
            </w:r>
            <w:r>
              <w:rPr>
                <w:rFonts w:ascii="仿宋_GB2312" w:hAnsi="仿宋_GB2312" w:cs="仿宋_GB2312" w:eastAsia="仿宋_GB2312"/>
                <w:sz w:val="20"/>
                <w:shd w:fill="FFFFFF" w:val="clear"/>
              </w:rPr>
              <w:t>▲</w:t>
            </w:r>
            <w:r>
              <w:rPr>
                <w:rFonts w:ascii="仿宋_GB2312" w:hAnsi="仿宋_GB2312" w:cs="仿宋_GB2312" w:eastAsia="仿宋_GB2312"/>
                <w:sz w:val="20"/>
              </w:rPr>
              <w:t>”2项）</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基础支撑服务平台</w:t>
            </w:r>
          </w:p>
        </w:tc>
        <w:tc>
          <w:tcPr>
            <w:tcW w:type="dxa" w:w="5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1.为满足多虚拟机管理运维的要求，支持虚拟机删除、开关机、挂起、重启、关闭、关闭电源、克隆、迁移、备份、快照、标签管理等功能，以上功能均支持批量操作。</w:t>
            </w:r>
          </w:p>
          <w:p>
            <w:pPr>
              <w:pStyle w:val="null3"/>
              <w:jc w:val="left"/>
            </w:pPr>
            <w:r>
              <w:rPr>
                <w:rFonts w:ascii="仿宋_GB2312" w:hAnsi="仿宋_GB2312" w:cs="仿宋_GB2312" w:eastAsia="仿宋_GB2312"/>
                <w:sz w:val="20"/>
              </w:rPr>
              <w:t>2.支持虚拟机的无代理备份，可直接将虚拟机备份到磁盘，并支持通过生成全新虚拟机的方式进行恢复。</w:t>
            </w:r>
          </w:p>
          <w:p>
            <w:pPr>
              <w:pStyle w:val="null3"/>
              <w:jc w:val="left"/>
            </w:pPr>
            <w:r>
              <w:rPr>
                <w:rFonts w:ascii="仿宋_GB2312" w:hAnsi="仿宋_GB2312" w:cs="仿宋_GB2312" w:eastAsia="仿宋_GB2312"/>
                <w:sz w:val="20"/>
              </w:rPr>
              <w:t>3.支持虚拟机卡死及蓝屏的检测功能并实现自动重启，无需人工干预，减少运维工作量。</w:t>
            </w:r>
          </w:p>
          <w:p>
            <w:pPr>
              <w:pStyle w:val="null3"/>
              <w:jc w:val="left"/>
            </w:pPr>
            <w:r>
              <w:rPr>
                <w:rFonts w:ascii="仿宋_GB2312" w:hAnsi="仿宋_GB2312" w:cs="仿宋_GB2312" w:eastAsia="仿宋_GB2312"/>
                <w:sz w:val="20"/>
              </w:rPr>
              <w:t>4.▲支持为虚拟机的磁盘配置不同的存储策略，如重要虚拟机选择三副本高性能策略，普通虚拟机选择二副本默认策略。（</w:t>
            </w:r>
            <w:r>
              <w:rPr>
                <w:rFonts w:ascii="仿宋_GB2312" w:hAnsi="仿宋_GB2312" w:cs="仿宋_GB2312" w:eastAsia="仿宋_GB2312"/>
                <w:sz w:val="20"/>
                <w:b/>
              </w:rPr>
              <w:t>需提供清晰的系统截图佐证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5.支持以EXCEL表格的方式导出虚拟机的配置信息，包括名称、IP、CPU内存磁盘配置、使用率信息。</w:t>
            </w:r>
          </w:p>
          <w:p>
            <w:pPr>
              <w:pStyle w:val="null3"/>
              <w:jc w:val="left"/>
            </w:pPr>
            <w:r>
              <w:rPr>
                <w:rFonts w:ascii="仿宋_GB2312" w:hAnsi="仿宋_GB2312" w:cs="仿宋_GB2312" w:eastAsia="仿宋_GB2312"/>
                <w:sz w:val="20"/>
              </w:rPr>
              <w:t>6.虚拟机迁移支持指定网口迁移、限制迁移速度、启用压缩传输，同时虚拟机迁移过程中如因数据写入量过大迁移不完，可支持强制切换操作。</w:t>
            </w:r>
          </w:p>
          <w:p>
            <w:pPr>
              <w:pStyle w:val="null3"/>
              <w:jc w:val="left"/>
            </w:pPr>
            <w:r>
              <w:rPr>
                <w:rFonts w:ascii="仿宋_GB2312" w:hAnsi="仿宋_GB2312" w:cs="仿宋_GB2312" w:eastAsia="仿宋_GB2312"/>
                <w:sz w:val="20"/>
              </w:rPr>
              <w:t>7.▲支持选择多种虚拟机克隆方式，包括快速全量克隆、全量克隆和链接克隆邓方式，可设置克隆完成后自动启动克隆虚拟机。（</w:t>
            </w:r>
            <w:r>
              <w:rPr>
                <w:rFonts w:ascii="仿宋_GB2312" w:hAnsi="仿宋_GB2312" w:cs="仿宋_GB2312" w:eastAsia="仿宋_GB2312"/>
                <w:sz w:val="20"/>
                <w:b/>
              </w:rPr>
              <w:t>需提供清晰的系统截图佐证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8.▲为了提升排障效率，获取可靠的网络连通性信息，支持网络连通性探测，可设置探测对象信息，包括网口、对象类型、IP地址等，可查看网络探测是否成功。（</w:t>
            </w:r>
            <w:r>
              <w:rPr>
                <w:rFonts w:ascii="仿宋_GB2312" w:hAnsi="仿宋_GB2312" w:cs="仿宋_GB2312" w:eastAsia="仿宋_GB2312"/>
                <w:sz w:val="20"/>
                <w:b/>
              </w:rPr>
              <w:t>需提供清晰的系统截图佐证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9.支持数据重建优先级调整，可以查看数据重建任务列表信息，包括对象名称、对象类型、数据量和优先级等信息，可以点击操作中的优先级对数据重建进行优先重建，保证重要的业务优先恢复数据的安全性。</w:t>
            </w:r>
          </w:p>
          <w:p>
            <w:pPr>
              <w:pStyle w:val="null3"/>
              <w:jc w:val="left"/>
            </w:pPr>
            <w:r>
              <w:rPr>
                <w:rFonts w:ascii="仿宋_GB2312" w:hAnsi="仿宋_GB2312" w:cs="仿宋_GB2312" w:eastAsia="仿宋_GB2312"/>
                <w:sz w:val="20"/>
              </w:rPr>
              <w:t>10.具备基于性能均衡模式的集群资源调度DRS机制，支持自动评估物理主机的负载情况，当集群中主机工作负载不平衡时可触发DRS，支持根据集群资源负载评分情况自动进行调度，确保业务持续稳定。支持通过AI预测至少500台云主机的未来负载，能够对虚拟机、主机的性能、可靠性自动打分，提升DRS过程中的精准度，可查看历史调度记录，包括失衡主机、调度目标主机、调度原因、开始时间、结束时间、操作人等信息。支持设置DRS调度时间段。（</w:t>
            </w:r>
            <w:r>
              <w:rPr>
                <w:rFonts w:ascii="仿宋_GB2312" w:hAnsi="仿宋_GB2312" w:cs="仿宋_GB2312" w:eastAsia="仿宋_GB2312"/>
                <w:sz w:val="20"/>
                <w:b/>
              </w:rPr>
              <w:t>本项为演示项，不计入技术项服务部分评分。</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11.当主机负载较高时，重要业务的性能会因为资源竞争受到影响。平台须支持配置主机资源预留，可针对集群中主机设置CPU及内存预留大小，当其他主机发生故障或资源不足时，可使用这部分预留资源立即恢复虚拟机。支持针对指定重要虚拟机启用CPU预留机制，可指定时间段启用CPU预留，最大程度提升CPU利用率。</w:t>
            </w:r>
          </w:p>
          <w:p>
            <w:pPr>
              <w:pStyle w:val="null3"/>
              <w:jc w:val="left"/>
            </w:pPr>
            <w:r>
              <w:rPr>
                <w:rFonts w:ascii="仿宋_GB2312" w:hAnsi="仿宋_GB2312" w:cs="仿宋_GB2312" w:eastAsia="仿宋_GB2312"/>
                <w:sz w:val="20"/>
              </w:rPr>
              <w:t>12.提供高可用HA能力，支持从硬件、平台、应用层全方位保障业务稳定性；硬件层检测项至少包含CPU温度过高、CPU微码版本低、系统盘寿命到期等检测项，管理员可配置智能热迁移响应方式；平台层检测项至少包括网络离线检测和主机亚健康检测，管理员可配置智能热迁移响应方式；针对主机亚健康，可配置主机硬件（CPU、内存、系统盘、RAID卡等）健康异常识别条件，可配置系统盘寿命百分比、主机宕机频率等条件；应用层检测项至少包括云主机进程异常及IO异常；支持设置智能热迁移响应时间段。支持查看高可用记录，至少包括状态、响应方式、处置效果、开始时间、结束时间、对象、操作人等信息</w:t>
            </w:r>
            <w:r>
              <w:rPr>
                <w:rFonts w:ascii="仿宋_GB2312" w:hAnsi="仿宋_GB2312" w:cs="仿宋_GB2312" w:eastAsia="仿宋_GB2312"/>
                <w:sz w:val="20"/>
              </w:rPr>
              <w:t>。</w:t>
            </w:r>
            <w:r>
              <w:rPr>
                <w:rFonts w:ascii="仿宋_GB2312" w:hAnsi="仿宋_GB2312" w:cs="仿宋_GB2312" w:eastAsia="仿宋_GB2312"/>
                <w:sz w:val="20"/>
                <w:b/>
              </w:rPr>
              <w:t>（本项为演示项，不计入技术项服务部分评分。）</w:t>
            </w:r>
          </w:p>
          <w:p>
            <w:pPr>
              <w:pStyle w:val="null3"/>
              <w:jc w:val="left"/>
            </w:pPr>
            <w:r>
              <w:rPr>
                <w:rFonts w:ascii="仿宋_GB2312" w:hAnsi="仿宋_GB2312" w:cs="仿宋_GB2312" w:eastAsia="仿宋_GB2312"/>
                <w:sz w:val="20"/>
              </w:rPr>
              <w:t>13.为简化运维管理，须提供云计算管理平台对多集群进行统一管理，可通过图表展示不同集群的CPU、内存及存储资源使用趋势，支持识别物理主机所使用USB设备，可配置USB设备准入或禁用。支持在云计算管理平台中为不同集群添加外置存储，存储类型至少包括FC、ISCSI以及NFS存储，可配置虚拟存储卷，支持从已有卷的未使用硬盘创建卷，可识别出主机中的空闲固态及机械硬盘数量。平台需自带原生备份功能，支持配置全量及增量备份策略，具备备份健康检查功能，同时支持将备份复制到不同存储池当中，支持配置备份复制策略，支持配置备份复制策略，可将虚拟存储、本地存储、ISCS虚拟存储等不同存储类型加入到备份池中，支持设置备份复制频率为1小时，支持分时段限制数据传输速率。</w:t>
            </w:r>
            <w:r>
              <w:rPr>
                <w:rFonts w:ascii="仿宋_GB2312" w:hAnsi="仿宋_GB2312" w:cs="仿宋_GB2312" w:eastAsia="仿宋_GB2312"/>
                <w:sz w:val="20"/>
                <w:b/>
              </w:rPr>
              <w:t>（本项为演示项，不计入技术项服务部分评分。）</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系统平台须具备良好的兼容性，适配市面主流操作系统并支持镜像安装，可集成第三方备份软件及安全产品，确保在考试环境中稳定运行与数据安全。</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3套</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共</w:t>
            </w:r>
            <w:r>
              <w:rPr>
                <w:rFonts w:ascii="仿宋_GB2312" w:hAnsi="仿宋_GB2312" w:cs="仿宋_GB2312" w:eastAsia="仿宋_GB2312"/>
                <w:sz w:val="20"/>
              </w:rPr>
              <w:t>11项（其中标注“</w:t>
            </w:r>
            <w:r>
              <w:rPr>
                <w:rFonts w:ascii="仿宋_GB2312" w:hAnsi="仿宋_GB2312" w:cs="仿宋_GB2312" w:eastAsia="仿宋_GB2312"/>
                <w:sz w:val="20"/>
                <w:shd w:fill="FFFFFF" w:val="clear"/>
              </w:rPr>
              <w:t>▲</w:t>
            </w:r>
            <w:r>
              <w:rPr>
                <w:rFonts w:ascii="仿宋_GB2312" w:hAnsi="仿宋_GB2312" w:cs="仿宋_GB2312" w:eastAsia="仿宋_GB2312"/>
                <w:sz w:val="20"/>
              </w:rPr>
              <w:t>”3项）</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考试硬件设施</w:t>
            </w:r>
          </w:p>
        </w:tc>
        <w:tc>
          <w:tcPr>
            <w:tcW w:type="dxa" w:w="5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中标人须提供满足专业考试所需一切硬件设施，要求包括但不限于视频录制设备、收音设备、显示设备、评分设备、操作终端、考试录制教室内部和阅卷机房内部局域网搭设及录制教室、阅卷机房之间网络综合布线（有线）等，并确保参数规格完全满足考试所需，设备运行流畅。详见配套硬件设备参数要求表。</w:t>
            </w:r>
            <w:r>
              <w:rPr>
                <w:rFonts w:ascii="仿宋_GB2312" w:hAnsi="仿宋_GB2312" w:cs="仿宋_GB2312" w:eastAsia="仿宋_GB2312"/>
                <w:sz w:val="20"/>
                <w:b/>
              </w:rPr>
              <w:t>（须提供承诺函</w:t>
            </w:r>
            <w:r>
              <w:rPr>
                <w:rFonts w:ascii="仿宋_GB2312" w:hAnsi="仿宋_GB2312" w:cs="仿宋_GB2312" w:eastAsia="仿宋_GB2312"/>
                <w:sz w:val="20"/>
                <w:b/>
              </w:rPr>
              <w:t>,格式自拟。）</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1项</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共</w:t>
            </w:r>
            <w:r>
              <w:rPr>
                <w:rFonts w:ascii="仿宋_GB2312" w:hAnsi="仿宋_GB2312" w:cs="仿宋_GB2312" w:eastAsia="仿宋_GB2312"/>
                <w:sz w:val="20"/>
              </w:rPr>
              <w:t>1项（其中标注“</w:t>
            </w:r>
            <w:r>
              <w:rPr>
                <w:rFonts w:ascii="仿宋_GB2312" w:hAnsi="仿宋_GB2312" w:cs="仿宋_GB2312" w:eastAsia="仿宋_GB2312"/>
                <w:sz w:val="20"/>
              </w:rPr>
              <w:t>★</w:t>
            </w:r>
            <w:r>
              <w:rPr>
                <w:rFonts w:ascii="仿宋_GB2312" w:hAnsi="仿宋_GB2312" w:cs="仿宋_GB2312" w:eastAsia="仿宋_GB2312"/>
                <w:sz w:val="20"/>
              </w:rPr>
              <w:t>”1项）</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阅卷评分</w:t>
            </w:r>
          </w:p>
        </w:tc>
        <w:tc>
          <w:tcPr>
            <w:tcW w:type="dxa" w:w="5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1.系统应具备评委信息录入，包括姓名、联系电话、评审科目等信息；应支持评委信息录入与批量导入，实现评委账号与登录账号初始化和同步等。</w:t>
            </w:r>
          </w:p>
          <w:p>
            <w:pPr>
              <w:pStyle w:val="null3"/>
              <w:jc w:val="both"/>
            </w:pPr>
            <w:r>
              <w:rPr>
                <w:rFonts w:ascii="仿宋_GB2312" w:hAnsi="仿宋_GB2312" w:cs="仿宋_GB2312" w:eastAsia="仿宋_GB2312"/>
                <w:sz w:val="20"/>
              </w:rPr>
              <w:t>2.系统应具备建立评卷管理员账号，并可根据实际灵活管理各角色账号权限。</w:t>
            </w:r>
          </w:p>
          <w:p>
            <w:pPr>
              <w:pStyle w:val="null3"/>
              <w:jc w:val="both"/>
            </w:pPr>
            <w:r>
              <w:rPr>
                <w:rFonts w:ascii="仿宋_GB2312" w:hAnsi="仿宋_GB2312" w:cs="仿宋_GB2312" w:eastAsia="仿宋_GB2312"/>
                <w:sz w:val="20"/>
              </w:rPr>
              <w:t>3.系统应支持评分规则设置，包括评委播放考生视频的最短时间、评分模式、复评规则、违纪处理模式、预警模式、允许显示给评分端的考生信息等。</w:t>
            </w:r>
          </w:p>
          <w:p>
            <w:pPr>
              <w:pStyle w:val="null3"/>
              <w:jc w:val="both"/>
            </w:pPr>
            <w:r>
              <w:rPr>
                <w:rFonts w:ascii="仿宋_GB2312" w:hAnsi="仿宋_GB2312" w:cs="仿宋_GB2312" w:eastAsia="仿宋_GB2312"/>
                <w:sz w:val="20"/>
              </w:rPr>
              <w:t>4.系统应具有科目评分规则设置功能，可独立设置各科目评分规则，包括预警阈值、评委人数、省外评委要求等。</w:t>
            </w:r>
          </w:p>
          <w:p>
            <w:pPr>
              <w:pStyle w:val="null3"/>
              <w:jc w:val="both"/>
            </w:pPr>
            <w:r>
              <w:rPr>
                <w:rFonts w:ascii="仿宋_GB2312" w:hAnsi="仿宋_GB2312" w:cs="仿宋_GB2312" w:eastAsia="仿宋_GB2312"/>
                <w:sz w:val="20"/>
              </w:rPr>
              <w:t>5.系统应具备评分日常编排功能，可划定评分起止日期，统计各科目考试考卷人数、评委人数、视频最低评阅时长等。</w:t>
            </w:r>
          </w:p>
          <w:p>
            <w:pPr>
              <w:pStyle w:val="null3"/>
              <w:jc w:val="both"/>
            </w:pPr>
            <w:r>
              <w:rPr>
                <w:rFonts w:ascii="仿宋_GB2312" w:hAnsi="仿宋_GB2312" w:cs="仿宋_GB2312" w:eastAsia="仿宋_GB2312"/>
                <w:sz w:val="20"/>
              </w:rPr>
              <w:t>6.应具备评卷任务随机分发功能，根据系统设置的评分规则，评卷人所有评卷任务由系统自动分发；具备随机抽取样本进行试评。</w:t>
            </w:r>
          </w:p>
          <w:p>
            <w:pPr>
              <w:pStyle w:val="null3"/>
              <w:jc w:val="both"/>
            </w:pPr>
            <w:r>
              <w:rPr>
                <w:rFonts w:ascii="仿宋_GB2312" w:hAnsi="仿宋_GB2312" w:cs="仿宋_GB2312" w:eastAsia="仿宋_GB2312"/>
                <w:sz w:val="20"/>
              </w:rPr>
              <w:t>7.具备评卷工作量统计，可以按日期、科目、评委等维度统计评委工作量等。</w:t>
            </w:r>
          </w:p>
          <w:p>
            <w:pPr>
              <w:pStyle w:val="null3"/>
              <w:jc w:val="both"/>
            </w:pPr>
            <w:r>
              <w:rPr>
                <w:rFonts w:ascii="仿宋_GB2312" w:hAnsi="仿宋_GB2312" w:cs="仿宋_GB2312" w:eastAsia="仿宋_GB2312"/>
                <w:sz w:val="20"/>
              </w:rPr>
              <w:t>8.系统应具有友好的人机交互界面，以便于评卷人可快速掌握评卷操作技能。系统应具备单画面、双画面播放和切换。</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shd w:fill="FFFFFF" w:val="clear"/>
              </w:rPr>
              <w:t>▲</w:t>
            </w:r>
            <w:r>
              <w:rPr>
                <w:rFonts w:ascii="仿宋_GB2312" w:hAnsi="仿宋_GB2312" w:cs="仿宋_GB2312" w:eastAsia="仿宋_GB2312"/>
                <w:sz w:val="20"/>
              </w:rPr>
              <w:t>系统应支持评分界面须能展示考生报考类别（器种、唱法、舞种、曲目信息），考生抽取的考试试题，评委需看题后才能进行评分；系统应支持评分预警机制，根据系统规则和阈值设置，对异常评分实时预警并处置，支持复评、仲裁等。</w:t>
            </w:r>
            <w:r>
              <w:rPr>
                <w:rFonts w:ascii="仿宋_GB2312" w:hAnsi="仿宋_GB2312" w:cs="仿宋_GB2312" w:eastAsia="仿宋_GB2312"/>
                <w:sz w:val="20"/>
                <w:b/>
              </w:rPr>
              <w:t>（需提供清晰的系统截图佐证）</w:t>
            </w:r>
          </w:p>
          <w:p>
            <w:pPr>
              <w:pStyle w:val="null3"/>
              <w:jc w:val="both"/>
            </w:pPr>
            <w:r>
              <w:rPr>
                <w:rFonts w:ascii="仿宋_GB2312" w:hAnsi="仿宋_GB2312" w:cs="仿宋_GB2312" w:eastAsia="仿宋_GB2312"/>
                <w:sz w:val="20"/>
              </w:rPr>
              <w:t>10.系统应具备专门仲裁账号及仲裁界面，实现对复核卷、抽核卷、异常卷等的处理。</w:t>
            </w:r>
          </w:p>
          <w:p>
            <w:pPr>
              <w:pStyle w:val="null3"/>
              <w:jc w:val="both"/>
            </w:pPr>
            <w:r>
              <w:rPr>
                <w:rFonts w:ascii="仿宋_GB2312" w:hAnsi="仿宋_GB2312" w:cs="仿宋_GB2312" w:eastAsia="仿宋_GB2312"/>
                <w:sz w:val="20"/>
              </w:rPr>
              <w:t>11.系统应具备面向评卷管理人员的专门操作界面及专用账号，支持评卷管理人员独立查看全部的评分记录，具备按日期、科目、评卷人、关键字等条件筛选和导出评卷数据，包括科目代码、科目名称、考卷号、考试时长、评卷时长、评卷人信息、评分、考评时间等。</w:t>
            </w:r>
          </w:p>
          <w:p>
            <w:pPr>
              <w:pStyle w:val="null3"/>
              <w:jc w:val="both"/>
            </w:pPr>
            <w:r>
              <w:rPr>
                <w:rFonts w:ascii="仿宋_GB2312" w:hAnsi="仿宋_GB2312" w:cs="仿宋_GB2312" w:eastAsia="仿宋_GB2312"/>
                <w:sz w:val="20"/>
              </w:rPr>
              <w:t>12.系统应具备评分预警机制，根据系统规则和阈值设置，支持复评、仲裁。</w:t>
            </w:r>
          </w:p>
          <w:p>
            <w:pPr>
              <w:pStyle w:val="null3"/>
              <w:jc w:val="both"/>
            </w:pPr>
            <w:r>
              <w:rPr>
                <w:rFonts w:ascii="仿宋_GB2312" w:hAnsi="仿宋_GB2312" w:cs="仿宋_GB2312" w:eastAsia="仿宋_GB2312"/>
                <w:sz w:val="20"/>
              </w:rPr>
              <w:t>13.系统应具备评分进度统计分析和报表，可按日期、科目、评委等不同维度统计评卷进度。</w:t>
            </w:r>
          </w:p>
          <w:p>
            <w:pPr>
              <w:pStyle w:val="null3"/>
              <w:jc w:val="both"/>
            </w:pPr>
            <w:r>
              <w:rPr>
                <w:rFonts w:ascii="仿宋_GB2312" w:hAnsi="仿宋_GB2312" w:cs="仿宋_GB2312" w:eastAsia="仿宋_GB2312"/>
                <w:sz w:val="20"/>
              </w:rPr>
              <w:t>14.系统应具备记录评卷人详细评分操作日志，播放轨迹日志，支持全过程溯源分析等。</w:t>
            </w:r>
          </w:p>
          <w:p>
            <w:pPr>
              <w:pStyle w:val="null3"/>
              <w:jc w:val="both"/>
            </w:pPr>
            <w:r>
              <w:rPr>
                <w:rFonts w:ascii="仿宋_GB2312" w:hAnsi="仿宋_GB2312" w:cs="仿宋_GB2312" w:eastAsia="仿宋_GB2312"/>
                <w:sz w:val="20"/>
              </w:rPr>
              <w:t>15.系统管理端具备根据需求提前植入评卷过程所需表格模板，支持评卷过程中对各类表格一键生成。</w:t>
            </w:r>
          </w:p>
          <w:p>
            <w:pPr>
              <w:pStyle w:val="null3"/>
              <w:jc w:val="both"/>
            </w:pPr>
            <w:r>
              <w:rPr>
                <w:rFonts w:ascii="仿宋_GB2312" w:hAnsi="仿宋_GB2312" w:cs="仿宋_GB2312" w:eastAsia="仿宋_GB2312"/>
                <w:sz w:val="20"/>
              </w:rPr>
              <w:t>16.系统应具备设定评分合分规则，如分类分档再评分，去最高去最低取平均分、直接平均分、百分制评分后按科目分值折算实际得分等。</w:t>
            </w:r>
          </w:p>
          <w:p>
            <w:pPr>
              <w:pStyle w:val="null3"/>
              <w:jc w:val="both"/>
            </w:pPr>
            <w:r>
              <w:rPr>
                <w:rFonts w:ascii="仿宋_GB2312" w:hAnsi="仿宋_GB2312" w:cs="仿宋_GB2312" w:eastAsia="仿宋_GB2312"/>
                <w:sz w:val="20"/>
              </w:rPr>
              <w:t>17.系统应具备根据考生多科目成绩、专业成绩合成规则进行成绩合成、校验、回传，最终生成考生成绩等。</w:t>
            </w:r>
          </w:p>
          <w:p>
            <w:pPr>
              <w:pStyle w:val="null3"/>
              <w:jc w:val="both"/>
            </w:pPr>
            <w:r>
              <w:rPr>
                <w:rFonts w:ascii="仿宋_GB2312" w:hAnsi="仿宋_GB2312" w:cs="仿宋_GB2312" w:eastAsia="仿宋_GB2312"/>
                <w:sz w:val="20"/>
              </w:rPr>
              <w:t>18.系统应具备提供评委评分数据统计，统计维度包括评委基础信息、评审科目、工作日期、工作量、日均工作量、平均评审时长等。</w:t>
            </w:r>
          </w:p>
          <w:p>
            <w:pPr>
              <w:pStyle w:val="null3"/>
              <w:jc w:val="both"/>
            </w:pPr>
            <w:r>
              <w:rPr>
                <w:rFonts w:ascii="仿宋_GB2312" w:hAnsi="仿宋_GB2312" w:cs="仿宋_GB2312" w:eastAsia="仿宋_GB2312"/>
                <w:sz w:val="20"/>
              </w:rPr>
              <w:t>19.系统应提供评委评分对比分析，如按日期的工作量趋势、时段工作量趋势、同类评委的对比分析等。</w:t>
            </w:r>
          </w:p>
          <w:p>
            <w:pPr>
              <w:pStyle w:val="null3"/>
              <w:jc w:val="both"/>
            </w:pPr>
            <w:r>
              <w:rPr>
                <w:rFonts w:ascii="仿宋_GB2312" w:hAnsi="仿宋_GB2312" w:cs="仿宋_GB2312" w:eastAsia="仿宋_GB2312"/>
                <w:sz w:val="20"/>
              </w:rPr>
              <w:t>20.系统应具有成绩趋势分析功能，如成绩正态分布情况、选定年份数据对比分析、选定科目对比分析等。</w:t>
            </w:r>
          </w:p>
          <w:p>
            <w:pPr>
              <w:pStyle w:val="null3"/>
              <w:jc w:val="both"/>
            </w:pPr>
            <w:r>
              <w:rPr>
                <w:rFonts w:ascii="仿宋_GB2312" w:hAnsi="仿宋_GB2312" w:cs="仿宋_GB2312" w:eastAsia="仿宋_GB2312"/>
                <w:sz w:val="20"/>
              </w:rPr>
              <w:t>21.提供各类统计分析报表，如一分一档表、五分一档表等。</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线上阅卷系统：</w:t>
            </w:r>
            <w:r>
              <w:rPr>
                <w:rFonts w:ascii="仿宋_GB2312" w:hAnsi="仿宋_GB2312" w:cs="仿宋_GB2312" w:eastAsia="仿宋_GB2312"/>
                <w:sz w:val="20"/>
              </w:rPr>
              <w:t>系统可根据考务需要进行自定义档位设置，具备评委打分档位的分布比例限定要求设置和允许的浮动比例设置。</w:t>
            </w:r>
            <w:r>
              <w:rPr>
                <w:rFonts w:ascii="仿宋_GB2312" w:hAnsi="仿宋_GB2312" w:cs="仿宋_GB2312" w:eastAsia="仿宋_GB2312"/>
                <w:sz w:val="20"/>
              </w:rPr>
              <w:t>具备可视化流程图模式的评卷流程设置，支持试卷从开始导入之后到评卷结束出分的各个评分环节的自动流转，支持评委页面附加信息，例如样卷、考生信息、考题信息、评分统计等信息，支持自定义设置显示。</w:t>
            </w:r>
            <w:r>
              <w:rPr>
                <w:rFonts w:ascii="仿宋_GB2312" w:hAnsi="仿宋_GB2312" w:cs="仿宋_GB2312" w:eastAsia="仿宋_GB2312"/>
                <w:sz w:val="20"/>
                <w:b/>
              </w:rPr>
              <w:t>（本项为演示项，不计入技术项服务部分评分）</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1项</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共</w:t>
            </w:r>
            <w:r>
              <w:rPr>
                <w:rFonts w:ascii="仿宋_GB2312" w:hAnsi="仿宋_GB2312" w:cs="仿宋_GB2312" w:eastAsia="仿宋_GB2312"/>
                <w:sz w:val="20"/>
              </w:rPr>
              <w:t>21项（其中标注“</w:t>
            </w:r>
            <w:r>
              <w:rPr>
                <w:rFonts w:ascii="仿宋_GB2312" w:hAnsi="仿宋_GB2312" w:cs="仿宋_GB2312" w:eastAsia="仿宋_GB2312"/>
                <w:sz w:val="20"/>
                <w:shd w:fill="FFFFFF" w:val="clear"/>
              </w:rPr>
              <w:t>▲</w:t>
            </w:r>
            <w:r>
              <w:rPr>
                <w:rFonts w:ascii="仿宋_GB2312" w:hAnsi="仿宋_GB2312" w:cs="仿宋_GB2312" w:eastAsia="仿宋_GB2312"/>
                <w:sz w:val="20"/>
              </w:rPr>
              <w:t>”1项）</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信息安全要求</w:t>
            </w:r>
          </w:p>
          <w:p>
            <w:pPr>
              <w:pStyle w:val="null3"/>
              <w:jc w:val="left"/>
            </w:pPr>
          </w:p>
        </w:tc>
        <w:tc>
          <w:tcPr>
            <w:tcW w:type="dxa" w:w="5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1.系统具备部署在考点本地局域网内并通过专线上传指定服务器中保证数据的绝对安全和系统稳定性.该系统包括WEB管理端和移动平板电脑端两个部分。</w:t>
            </w:r>
          </w:p>
          <w:p>
            <w:pPr>
              <w:pStyle w:val="null3"/>
              <w:jc w:val="left"/>
            </w:pPr>
            <w:r>
              <w:rPr>
                <w:rFonts w:ascii="仿宋_GB2312" w:hAnsi="仿宋_GB2312" w:cs="仿宋_GB2312" w:eastAsia="仿宋_GB2312"/>
                <w:sz w:val="20"/>
              </w:rPr>
              <w:t>2.所有招生考试数据需保存至当批次招生考试工作结束后五年以上。在此期间，若采购人或有关部门需要调取数据，须无条件提供真实、完整的数据。</w:t>
            </w:r>
          </w:p>
          <w:p>
            <w:pPr>
              <w:pStyle w:val="null3"/>
              <w:jc w:val="left"/>
            </w:pPr>
            <w:r>
              <w:rPr>
                <w:rFonts w:ascii="仿宋_GB2312" w:hAnsi="仿宋_GB2312" w:cs="仿宋_GB2312" w:eastAsia="仿宋_GB2312"/>
                <w:sz w:val="20"/>
              </w:rPr>
              <w:t>3.数据保管期限届满并经采购人同意后，应严格按照保密要求销毁数据。</w:t>
            </w:r>
          </w:p>
          <w:p>
            <w:pPr>
              <w:pStyle w:val="null3"/>
              <w:jc w:val="left"/>
            </w:pPr>
            <w:r>
              <w:rPr>
                <w:rFonts w:ascii="仿宋_GB2312" w:hAnsi="仿宋_GB2312" w:cs="仿宋_GB2312" w:eastAsia="仿宋_GB2312"/>
                <w:sz w:val="20"/>
              </w:rPr>
              <w:t>4.做好用户权限分配，不同管理权限的用户登录系统，只能执行允许权限范围内的业务；做好用户登录管理，连续多次错误输入密码，账号锁定。登录后30分钟内无操作，自动退出登录。</w:t>
            </w:r>
          </w:p>
          <w:p>
            <w:pPr>
              <w:pStyle w:val="null3"/>
              <w:jc w:val="left"/>
            </w:pPr>
            <w:r>
              <w:rPr>
                <w:rFonts w:ascii="仿宋_GB2312" w:hAnsi="仿宋_GB2312" w:cs="仿宋_GB2312" w:eastAsia="仿宋_GB2312"/>
                <w:sz w:val="20"/>
              </w:rPr>
              <w:t>5.系统升级前，做好数据备份，不得造成数据丢失等重大事故，系统升级前发布公告，避免在用户使用频繁时间段升级。</w:t>
            </w:r>
          </w:p>
          <w:p>
            <w:pPr>
              <w:pStyle w:val="null3"/>
              <w:jc w:val="left"/>
            </w:pPr>
            <w:r>
              <w:rPr>
                <w:rFonts w:ascii="仿宋_GB2312" w:hAnsi="仿宋_GB2312" w:cs="仿宋_GB2312" w:eastAsia="仿宋_GB2312"/>
                <w:sz w:val="20"/>
              </w:rPr>
              <w:t>6.考试数据需至少保证5重不同备份，其中考点和考试院需能实时接收考试数据，确保数据安全。</w:t>
            </w:r>
          </w:p>
          <w:p>
            <w:pPr>
              <w:pStyle w:val="null3"/>
              <w:jc w:val="left"/>
            </w:pPr>
            <w:r>
              <w:rPr>
                <w:rFonts w:ascii="仿宋_GB2312" w:hAnsi="仿宋_GB2312" w:cs="仿宋_GB2312" w:eastAsia="仿宋_GB2312"/>
                <w:sz w:val="20"/>
              </w:rPr>
              <w:t>7.实现业务数据读写分离，使查询与写入操作互不影响数据库服务器性能，能合理利用缓存技术，有效降低数据库访问压力；</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1项</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共</w:t>
            </w:r>
            <w:r>
              <w:rPr>
                <w:rFonts w:ascii="仿宋_GB2312" w:hAnsi="仿宋_GB2312" w:cs="仿宋_GB2312" w:eastAsia="仿宋_GB2312"/>
                <w:sz w:val="20"/>
              </w:rPr>
              <w:t>7项</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其它要求</w:t>
            </w:r>
          </w:p>
        </w:tc>
        <w:tc>
          <w:tcPr>
            <w:tcW w:type="dxa" w:w="5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1.中标人需根据采购人考务要求，完成考试流程指南视频制作。</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1项</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共</w:t>
            </w:r>
            <w:r>
              <w:rPr>
                <w:rFonts w:ascii="仿宋_GB2312" w:hAnsi="仿宋_GB2312" w:cs="仿宋_GB2312" w:eastAsia="仿宋_GB2312"/>
                <w:sz w:val="20"/>
              </w:rPr>
              <w:t>1项</w:t>
            </w:r>
          </w:p>
        </w:tc>
      </w:tr>
    </w:tbl>
    <w:p>
      <w:pPr>
        <w:pStyle w:val="null3"/>
        <w:jc w:val="both"/>
      </w:pPr>
      <w:r>
        <w:rPr>
          <w:rFonts w:ascii="仿宋_GB2312" w:hAnsi="仿宋_GB2312" w:cs="仿宋_GB2312" w:eastAsia="仿宋_GB2312"/>
          <w:sz w:val="20"/>
        </w:rPr>
        <w:t>★</w:t>
      </w:r>
      <w:r>
        <w:rPr>
          <w:rFonts w:ascii="仿宋_GB2312" w:hAnsi="仿宋_GB2312" w:cs="仿宋_GB2312" w:eastAsia="仿宋_GB2312"/>
          <w:sz w:val="20"/>
          <w:b/>
        </w:rPr>
        <w:t>2.</w:t>
      </w:r>
      <w:r>
        <w:rPr>
          <w:rFonts w:ascii="仿宋_GB2312" w:hAnsi="仿宋_GB2312" w:cs="仿宋_GB2312" w:eastAsia="仿宋_GB2312"/>
          <w:sz w:val="20"/>
          <w:b/>
        </w:rPr>
        <w:t>配套硬件设备参数要求表（以下设备由中标人提供）</w:t>
      </w:r>
    </w:p>
    <w:tbl>
      <w:tblPr>
        <w:tblW w:w="0" w:type="auto"/>
        <w:tblBorders>
          <w:top w:val="none" w:color="000000" w:sz="4"/>
          <w:left w:val="none" w:color="000000" w:sz="4"/>
          <w:bottom w:val="none" w:color="000000" w:sz="4"/>
          <w:right w:val="none" w:color="000000" w:sz="4"/>
          <w:insideH w:val="none"/>
          <w:insideV w:val="none"/>
        </w:tblBorders>
      </w:tblPr>
      <w:tblGrid>
        <w:gridCol w:w="470"/>
        <w:gridCol w:w="764"/>
        <w:gridCol w:w="1250"/>
        <w:gridCol w:w="4895"/>
        <w:gridCol w:w="911"/>
      </w:tblGrid>
      <w:tr>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7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应用</w:t>
            </w:r>
          </w:p>
          <w:p>
            <w:pPr>
              <w:pStyle w:val="null3"/>
              <w:jc w:val="center"/>
            </w:pPr>
            <w:r>
              <w:rPr>
                <w:rFonts w:ascii="仿宋_GB2312" w:hAnsi="仿宋_GB2312" w:cs="仿宋_GB2312" w:eastAsia="仿宋_GB2312"/>
                <w:sz w:val="20"/>
                <w:b/>
              </w:rPr>
              <w:t>场景</w:t>
            </w:r>
          </w:p>
        </w:tc>
        <w:tc>
          <w:tcPr>
            <w:tcW w:type="dxa" w:w="1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w:t>
            </w:r>
          </w:p>
        </w:tc>
        <w:tc>
          <w:tcPr>
            <w:tcW w:type="dxa" w:w="48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规格型号</w:t>
            </w:r>
          </w:p>
        </w:tc>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标准化录制</w:t>
            </w:r>
          </w:p>
          <w:p>
            <w:pPr>
              <w:pStyle w:val="null3"/>
              <w:jc w:val="center"/>
            </w:pPr>
            <w:r>
              <w:rPr>
                <w:rFonts w:ascii="仿宋_GB2312" w:hAnsi="仿宋_GB2312" w:cs="仿宋_GB2312" w:eastAsia="仿宋_GB2312"/>
                <w:sz w:val="20"/>
              </w:rPr>
              <w:t>考场内设备</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笔记本电脑（用于抽题备考）</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1.运行内存：16GB DDR4 3200MHz；</w:t>
            </w:r>
            <w:r>
              <w:br/>
            </w:r>
            <w:r>
              <w:rPr>
                <w:rFonts w:ascii="仿宋_GB2312" w:hAnsi="仿宋_GB2312" w:cs="仿宋_GB2312" w:eastAsia="仿宋_GB2312"/>
                <w:sz w:val="20"/>
              </w:rPr>
              <w:t>2.储存设备：固态硬盘 512GB SSD；</w:t>
            </w:r>
            <w:r>
              <w:br/>
            </w:r>
            <w:r>
              <w:rPr>
                <w:rFonts w:ascii="仿宋_GB2312" w:hAnsi="仿宋_GB2312" w:cs="仿宋_GB2312" w:eastAsia="仿宋_GB2312"/>
                <w:sz w:val="20"/>
              </w:rPr>
              <w:t>3.电脑需要有至少3个USB接口，其中1个必须为USB3.0接口；自带有线网口，搭配同数量鼠标。</w:t>
            </w:r>
            <w:r>
              <w:br/>
            </w: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摄像机（主机）</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1.基本参数：3840*2160  20倍；</w:t>
            </w:r>
            <w:r>
              <w:br/>
            </w:r>
            <w:r>
              <w:rPr>
                <w:rFonts w:ascii="仿宋_GB2312" w:hAnsi="仿宋_GB2312" w:cs="仿宋_GB2312" w:eastAsia="仿宋_GB2312"/>
                <w:sz w:val="20"/>
              </w:rPr>
              <w:t>2.功能参数：背照式MOS 1/2.5英寸 无取景器 五轴防抖 自动 内置麦克风；</w:t>
            </w:r>
            <w:r>
              <w:br/>
            </w:r>
            <w:r>
              <w:rPr>
                <w:rFonts w:ascii="仿宋_GB2312" w:hAnsi="仿宋_GB2312" w:cs="仿宋_GB2312" w:eastAsia="仿宋_GB2312"/>
                <w:sz w:val="20"/>
              </w:rPr>
              <w:t>3.屏幕尺寸：≥3英寸；</w:t>
            </w:r>
            <w:r>
              <w:br/>
            </w:r>
            <w:r>
              <w:rPr>
                <w:rFonts w:ascii="仿宋_GB2312" w:hAnsi="仿宋_GB2312" w:cs="仿宋_GB2312" w:eastAsia="仿宋_GB2312"/>
                <w:sz w:val="20"/>
              </w:rPr>
              <w:t>4.参数:92.1万像素（16:9） 4k 64GB 250倍*9 闪存/硬盘双存储式。</w:t>
            </w:r>
            <w:r>
              <w:br/>
            </w: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麦克风及麦克风支架</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麦克风参数：</w:t>
            </w:r>
            <w:r>
              <w:br/>
            </w:r>
            <w:r>
              <w:rPr>
                <w:rFonts w:ascii="仿宋_GB2312" w:hAnsi="仿宋_GB2312" w:cs="仿宋_GB2312" w:eastAsia="仿宋_GB2312"/>
                <w:sz w:val="20"/>
              </w:rPr>
              <w:t>1.有源电路类型:具有双极性输出缓；</w:t>
            </w:r>
            <w:r>
              <w:br/>
            </w:r>
            <w:r>
              <w:rPr>
                <w:rFonts w:ascii="仿宋_GB2312" w:hAnsi="仿宋_GB2312" w:cs="仿宋_GB2312" w:eastAsia="仿宋_GB2312"/>
                <w:sz w:val="20"/>
              </w:rPr>
              <w:t>2.冲器的JFET阻抗转换器；</w:t>
            </w:r>
            <w:r>
              <w:br/>
            </w:r>
            <w:r>
              <w:rPr>
                <w:rFonts w:ascii="仿宋_GB2312" w:hAnsi="仿宋_GB2312" w:cs="仿宋_GB2312" w:eastAsia="仿宋_GB2312"/>
                <w:sz w:val="20"/>
              </w:rPr>
              <w:t>3.咪头尺寸：≥1英寸；</w:t>
            </w:r>
            <w:r>
              <w:br/>
            </w:r>
            <w:r>
              <w:rPr>
                <w:rFonts w:ascii="仿宋_GB2312" w:hAnsi="仿宋_GB2312" w:cs="仿宋_GB2312" w:eastAsia="仿宋_GB2312"/>
                <w:sz w:val="20"/>
              </w:rPr>
              <w:t>4.指向类型：单一指向；</w:t>
            </w:r>
            <w:r>
              <w:br/>
            </w:r>
            <w:r>
              <w:rPr>
                <w:rFonts w:ascii="仿宋_GB2312" w:hAnsi="仿宋_GB2312" w:cs="仿宋_GB2312" w:eastAsia="仿宋_GB2312"/>
                <w:sz w:val="20"/>
              </w:rPr>
              <w:t>5.指向性：心形指向；</w:t>
            </w:r>
            <w:r>
              <w:br/>
            </w:r>
            <w:r>
              <w:rPr>
                <w:rFonts w:ascii="仿宋_GB2312" w:hAnsi="仿宋_GB2312" w:cs="仿宋_GB2312" w:eastAsia="仿宋_GB2312"/>
                <w:sz w:val="20"/>
              </w:rPr>
              <w:t>6.频响范围：20Hz-20kHz；</w:t>
            </w:r>
            <w:r>
              <w:br/>
            </w:r>
            <w:r>
              <w:rPr>
                <w:rFonts w:ascii="仿宋_GB2312" w:hAnsi="仿宋_GB2312" w:cs="仿宋_GB2312" w:eastAsia="仿宋_GB2312"/>
                <w:sz w:val="20"/>
              </w:rPr>
              <w:t>7.输出阻抗：100Ω；</w:t>
            </w:r>
            <w:r>
              <w:br/>
            </w:r>
            <w:r>
              <w:rPr>
                <w:rFonts w:ascii="仿宋_GB2312" w:hAnsi="仿宋_GB2312" w:cs="仿宋_GB2312" w:eastAsia="仿宋_GB2312"/>
                <w:sz w:val="20"/>
              </w:rPr>
              <w:t>8.最大声压级：132DBSPL；</w:t>
            </w:r>
            <w:r>
              <w:br/>
            </w:r>
            <w:r>
              <w:rPr>
                <w:rFonts w:ascii="仿宋_GB2312" w:hAnsi="仿宋_GB2312" w:cs="仿宋_GB2312" w:eastAsia="仿宋_GB2312"/>
                <w:sz w:val="20"/>
              </w:rPr>
              <w:t>9.最大输出功率：8.0mV(@1kHz,失真率1%,1KΩ负载)；</w:t>
            </w:r>
            <w:r>
              <w:br/>
            </w:r>
            <w:r>
              <w:rPr>
                <w:rFonts w:ascii="仿宋_GB2312" w:hAnsi="仿宋_GB2312" w:cs="仿宋_GB2312" w:eastAsia="仿宋_GB2312"/>
                <w:sz w:val="20"/>
              </w:rPr>
              <w:t>10.灵敏度：-29.0dB re 1 (35mV@94 dB SPL)±2dB@1kHz；</w:t>
            </w:r>
            <w:r>
              <w:br/>
            </w:r>
            <w:r>
              <w:rPr>
                <w:rFonts w:ascii="仿宋_GB2312" w:hAnsi="仿宋_GB2312" w:cs="仿宋_GB2312" w:eastAsia="仿宋_GB2312"/>
                <w:sz w:val="20"/>
              </w:rPr>
              <w:t>11.自噪声：4.5dBA SPL；</w:t>
            </w:r>
            <w:r>
              <w:br/>
            </w:r>
            <w:r>
              <w:rPr>
                <w:rFonts w:ascii="仿宋_GB2312" w:hAnsi="仿宋_GB2312" w:cs="仿宋_GB2312" w:eastAsia="仿宋_GB2312"/>
                <w:sz w:val="20"/>
              </w:rPr>
              <w:t>12.电源类型：+24V&amp;+48V  幻象供电；</w:t>
            </w:r>
            <w:r>
              <w:br/>
            </w:r>
            <w:r>
              <w:rPr>
                <w:rFonts w:ascii="仿宋_GB2312" w:hAnsi="仿宋_GB2312" w:cs="仿宋_GB2312" w:eastAsia="仿宋_GB2312"/>
                <w:sz w:val="20"/>
              </w:rPr>
              <w:t>13.接口类型: 3针XLR；</w:t>
            </w:r>
            <w:r>
              <w:br/>
            </w:r>
            <w:r>
              <w:rPr>
                <w:rFonts w:ascii="仿宋_GB2312" w:hAnsi="仿宋_GB2312" w:cs="仿宋_GB2312" w:eastAsia="仿宋_GB2312"/>
                <w:sz w:val="20"/>
              </w:rPr>
              <w:t>14.麦克风支架参数：高度810mm～1900mm ，高度可调节升降支架，碗径≥65mm；自带简易云台万向调节。</w:t>
            </w:r>
            <w:r>
              <w:br/>
            </w: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15套</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音响</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1.输出功率(W):L/R(中低音) 20W+20WL/R (高音) 15W+15W；</w:t>
            </w:r>
            <w:r>
              <w:br/>
            </w:r>
            <w:r>
              <w:rPr>
                <w:rFonts w:ascii="仿宋_GB2312" w:hAnsi="仿宋_GB2312" w:cs="仿宋_GB2312" w:eastAsia="仿宋_GB2312"/>
                <w:sz w:val="20"/>
              </w:rPr>
              <w:t>2.输入灵敏度:LINEIN70050mVAUXIN 500土50mV；</w:t>
            </w:r>
            <w:r>
              <w:br/>
            </w:r>
            <w:r>
              <w:rPr>
                <w:rFonts w:ascii="仿宋_GB2312" w:hAnsi="仿宋_GB2312" w:cs="仿宋_GB2312" w:eastAsia="仿宋_GB2312"/>
                <w:sz w:val="20"/>
              </w:rPr>
              <w:t>3.蓝牙输入:4550mFFs；</w:t>
            </w:r>
            <w:r>
              <w:br/>
            </w:r>
            <w:r>
              <w:rPr>
                <w:rFonts w:ascii="仿宋_GB2312" w:hAnsi="仿宋_GB2312" w:cs="仿宋_GB2312" w:eastAsia="仿宋_GB2312"/>
                <w:sz w:val="20"/>
              </w:rPr>
              <w:t>4.额定声频率响应范围:54Hz-20KHz；</w:t>
            </w:r>
            <w:r>
              <w:br/>
            </w:r>
            <w:r>
              <w:rPr>
                <w:rFonts w:ascii="仿宋_GB2312" w:hAnsi="仿宋_GB2312" w:cs="仿宋_GB2312" w:eastAsia="仿宋_GB2312"/>
                <w:sz w:val="20"/>
              </w:rPr>
              <w:t>5.信噪比dB(A): L/R:≥85dB(A)总谐波失真+噪声(%6)≤0.5%；</w:t>
            </w:r>
            <w:r>
              <w:br/>
            </w: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15套</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摄像机三脚架</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高度可调节升降支架，碗径</w:t>
            </w:r>
            <w:r>
              <w:rPr>
                <w:rFonts w:ascii="仿宋_GB2312" w:hAnsi="仿宋_GB2312" w:cs="仿宋_GB2312" w:eastAsia="仿宋_GB2312"/>
                <w:sz w:val="20"/>
              </w:rPr>
              <w:t>≥65mm；自带简易云台万向调节。</w:t>
            </w:r>
            <w:r>
              <w:br/>
            </w: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15套</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考试录制电脑（主机）</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1.运行内存：16GB DDR5 4800MHz；</w:t>
            </w:r>
            <w:r>
              <w:br/>
            </w:r>
            <w:r>
              <w:rPr>
                <w:rFonts w:ascii="仿宋_GB2312" w:hAnsi="仿宋_GB2312" w:cs="仿宋_GB2312" w:eastAsia="仿宋_GB2312"/>
                <w:sz w:val="20"/>
              </w:rPr>
              <w:t>2.储存设备：512GB PCIe 4.0 SSD；</w:t>
            </w:r>
            <w:r>
              <w:br/>
            </w:r>
            <w:r>
              <w:rPr>
                <w:rFonts w:ascii="仿宋_GB2312" w:hAnsi="仿宋_GB2312" w:cs="仿宋_GB2312" w:eastAsia="仿宋_GB2312"/>
                <w:sz w:val="20"/>
              </w:rPr>
              <w:t>3.电脑需要有至少3个USB接口，其中1个必须为USB3.0接口；自带有线网口，搭配同数量鼠标。</w:t>
            </w:r>
            <w:r>
              <w:br/>
            </w: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笔记本电脑（辅机录制使用、叫号、质检使用）</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1.运行内存：16GB DDR4 3200MHz；</w:t>
            </w:r>
            <w:r>
              <w:br/>
            </w:r>
            <w:r>
              <w:rPr>
                <w:rFonts w:ascii="仿宋_GB2312" w:hAnsi="仿宋_GB2312" w:cs="仿宋_GB2312" w:eastAsia="仿宋_GB2312"/>
                <w:sz w:val="20"/>
              </w:rPr>
              <w:t>2.储存设备：固态硬盘 512GB SSD；</w:t>
            </w:r>
            <w:r>
              <w:br/>
            </w:r>
            <w:r>
              <w:rPr>
                <w:rFonts w:ascii="仿宋_GB2312" w:hAnsi="仿宋_GB2312" w:cs="仿宋_GB2312" w:eastAsia="仿宋_GB2312"/>
                <w:sz w:val="20"/>
              </w:rPr>
              <w:t>3.电脑需要有至少3个USB接口，其中1个必须为USB3.0接口；自带有线网口，搭配同数量鼠标。</w:t>
            </w:r>
            <w:r>
              <w:br/>
            </w: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摄像头（辅机）</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1.产品规格：USB；</w:t>
            </w:r>
            <w:r>
              <w:br/>
            </w:r>
            <w:r>
              <w:rPr>
                <w:rFonts w:ascii="仿宋_GB2312" w:hAnsi="仿宋_GB2312" w:cs="仿宋_GB2312" w:eastAsia="仿宋_GB2312"/>
                <w:sz w:val="20"/>
              </w:rPr>
              <w:t>2.参数：自动对焦 外接，免驱动广角 免驱 1080p。</w:t>
            </w:r>
            <w:r>
              <w:br/>
            </w: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阅卷评分电脑（台式机）</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1.处理器：主频≥3.0GHz，≥8核心，≥16线程；</w:t>
            </w:r>
          </w:p>
          <w:p>
            <w:pPr>
              <w:pStyle w:val="null3"/>
              <w:jc w:val="both"/>
            </w:pPr>
            <w:r>
              <w:rPr>
                <w:rFonts w:ascii="仿宋_GB2312" w:hAnsi="仿宋_GB2312" w:cs="仿宋_GB2312" w:eastAsia="仿宋_GB2312"/>
                <w:sz w:val="20"/>
              </w:rPr>
              <w:t>2.显卡：≥2G以上显存；</w:t>
            </w:r>
          </w:p>
          <w:p>
            <w:pPr>
              <w:pStyle w:val="null3"/>
              <w:jc w:val="both"/>
            </w:pPr>
            <w:r>
              <w:rPr>
                <w:rFonts w:ascii="仿宋_GB2312" w:hAnsi="仿宋_GB2312" w:cs="仿宋_GB2312" w:eastAsia="仿宋_GB2312"/>
                <w:sz w:val="20"/>
              </w:rPr>
              <w:t>3.运行内存：≥16GB DDR4 3200MHz；</w:t>
            </w:r>
          </w:p>
          <w:p>
            <w:pPr>
              <w:pStyle w:val="null3"/>
              <w:jc w:val="both"/>
            </w:pPr>
            <w:r>
              <w:rPr>
                <w:rFonts w:ascii="仿宋_GB2312" w:hAnsi="仿宋_GB2312" w:cs="仿宋_GB2312" w:eastAsia="仿宋_GB2312"/>
                <w:sz w:val="20"/>
              </w:rPr>
              <w:t>4.储存设备：固态硬盘≥ 512GB SSD；</w:t>
            </w:r>
          </w:p>
          <w:p>
            <w:pPr>
              <w:pStyle w:val="null3"/>
              <w:jc w:val="both"/>
            </w:pPr>
            <w:r>
              <w:rPr>
                <w:rFonts w:ascii="仿宋_GB2312" w:hAnsi="仿宋_GB2312" w:cs="仿宋_GB2312" w:eastAsia="仿宋_GB2312"/>
                <w:sz w:val="20"/>
              </w:rPr>
              <w:t>5.电脑需要有至少原生自带10个USB接口，其中6个必须为USB3.0接口；自带有线网口，搭配同数量鼠标。</w:t>
            </w:r>
            <w:r>
              <w:br/>
            </w: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耳机（阅卷使用）</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1.类型：密闭动圈型；</w:t>
            </w:r>
            <w:r>
              <w:br/>
            </w:r>
            <w:r>
              <w:rPr>
                <w:rFonts w:ascii="仿宋_GB2312" w:hAnsi="仿宋_GB2312" w:cs="仿宋_GB2312" w:eastAsia="仿宋_GB2312"/>
                <w:sz w:val="20"/>
              </w:rPr>
              <w:t>2</w:t>
            </w:r>
            <w:r>
              <w:rPr>
                <w:rFonts w:ascii="仿宋_GB2312" w:hAnsi="仿宋_GB2312" w:cs="仿宋_GB2312" w:eastAsia="仿宋_GB2312"/>
                <w:sz w:val="20"/>
              </w:rPr>
              <w:t>.磁体：钕磁铁；</w:t>
            </w:r>
            <w:r>
              <w:br/>
            </w:r>
            <w:r>
              <w:rPr>
                <w:rFonts w:ascii="仿宋_GB2312" w:hAnsi="仿宋_GB2312" w:cs="仿宋_GB2312" w:eastAsia="仿宋_GB2312"/>
                <w:sz w:val="20"/>
              </w:rPr>
              <w:t>3</w:t>
            </w:r>
            <w:r>
              <w:rPr>
                <w:rFonts w:ascii="仿宋_GB2312" w:hAnsi="仿宋_GB2312" w:cs="仿宋_GB2312" w:eastAsia="仿宋_GB2312"/>
                <w:sz w:val="20"/>
              </w:rPr>
              <w:t>.频率响应：15～22,000Hz；</w:t>
            </w:r>
            <w:r>
              <w:br/>
            </w:r>
            <w:r>
              <w:rPr>
                <w:rFonts w:ascii="仿宋_GB2312" w:hAnsi="仿宋_GB2312" w:cs="仿宋_GB2312" w:eastAsia="仿宋_GB2312"/>
                <w:sz w:val="20"/>
              </w:rPr>
              <w:t>4</w:t>
            </w:r>
            <w:r>
              <w:rPr>
                <w:rFonts w:ascii="仿宋_GB2312" w:hAnsi="仿宋_GB2312" w:cs="仿宋_GB2312" w:eastAsia="仿宋_GB2312"/>
                <w:sz w:val="20"/>
              </w:rPr>
              <w:t>.灵敏度：96 dB/mW；</w:t>
            </w:r>
            <w:r>
              <w:br/>
            </w:r>
            <w:r>
              <w:rPr>
                <w:rFonts w:ascii="仿宋_GB2312" w:hAnsi="仿宋_GB2312" w:cs="仿宋_GB2312" w:eastAsia="仿宋_GB2312"/>
                <w:sz w:val="20"/>
              </w:rPr>
              <w:t>5</w:t>
            </w:r>
            <w:r>
              <w:rPr>
                <w:rFonts w:ascii="仿宋_GB2312" w:hAnsi="仿宋_GB2312" w:cs="仿宋_GB2312" w:eastAsia="仿宋_GB2312"/>
                <w:sz w:val="20"/>
              </w:rPr>
              <w:t>.阻抗：47Ω；</w:t>
            </w:r>
            <w:r>
              <w:br/>
            </w:r>
            <w:r>
              <w:rPr>
                <w:rFonts w:ascii="仿宋_GB2312" w:hAnsi="仿宋_GB2312" w:cs="仿宋_GB2312" w:eastAsia="仿宋_GB2312"/>
                <w:sz w:val="20"/>
              </w:rPr>
              <w:t>6</w:t>
            </w:r>
            <w:r>
              <w:rPr>
                <w:rFonts w:ascii="仿宋_GB2312" w:hAnsi="仿宋_GB2312" w:cs="仿宋_GB2312" w:eastAsia="仿宋_GB2312"/>
                <w:sz w:val="20"/>
              </w:rPr>
              <w:t>.导线：3.0m 左边出口。</w:t>
            </w:r>
            <w:r>
              <w:br/>
            </w: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扫码枪</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可扫描屏幕二维码、纸质二维码、纸质一维码，支持手动</w:t>
            </w:r>
            <w:r>
              <w:rPr>
                <w:rFonts w:ascii="仿宋_GB2312" w:hAnsi="仿宋_GB2312" w:cs="仿宋_GB2312" w:eastAsia="仿宋_GB2312"/>
                <w:sz w:val="20"/>
              </w:rPr>
              <w:t>/自动扫描。</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路由器</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1.设备支持WAN口≥2*2.5GE，LAN口≥ 1*GE+3*GE+3*2.5GE+1*SFP+；</w:t>
            </w:r>
            <w:r>
              <w:br/>
            </w:r>
            <w:r>
              <w:rPr>
                <w:rFonts w:ascii="仿宋_GB2312" w:hAnsi="仿宋_GB2312" w:cs="仿宋_GB2312" w:eastAsia="仿宋_GB2312"/>
                <w:sz w:val="20"/>
              </w:rPr>
              <w:t>2.带机量≥500；</w:t>
            </w:r>
            <w:r>
              <w:br/>
            </w:r>
            <w:r>
              <w:rPr>
                <w:rFonts w:ascii="仿宋_GB2312" w:hAnsi="仿宋_GB2312" w:cs="仿宋_GB2312" w:eastAsia="仿宋_GB2312"/>
                <w:sz w:val="20"/>
              </w:rPr>
              <w:t>3.适用带宽≥5Gbps；</w:t>
            </w:r>
            <w:r>
              <w:br/>
            </w:r>
            <w:r>
              <w:rPr>
                <w:rFonts w:ascii="仿宋_GB2312" w:hAnsi="仿宋_GB2312" w:cs="仿宋_GB2312" w:eastAsia="仿宋_GB2312"/>
                <w:sz w:val="20"/>
              </w:rPr>
              <w:t>4.内存≥1GB；</w:t>
            </w:r>
            <w:r>
              <w:br/>
            </w:r>
            <w:r>
              <w:rPr>
                <w:rFonts w:ascii="仿宋_GB2312" w:hAnsi="仿宋_GB2312" w:cs="仿宋_GB2312" w:eastAsia="仿宋_GB2312"/>
                <w:sz w:val="20"/>
              </w:rPr>
              <w:t>5.NAT会话数≥20万；</w:t>
            </w:r>
            <w:r>
              <w:br/>
            </w:r>
            <w:r>
              <w:rPr>
                <w:rFonts w:ascii="仿宋_GB2312" w:hAnsi="仿宋_GB2312" w:cs="仿宋_GB2312" w:eastAsia="仿宋_GB2312"/>
                <w:sz w:val="20"/>
              </w:rPr>
              <w:t>6.内置无线控制器功能，支持管理AP，支持管理AP数≥200；</w:t>
            </w:r>
            <w:r>
              <w:br/>
            </w:r>
            <w:r>
              <w:rPr>
                <w:rFonts w:ascii="仿宋_GB2312" w:hAnsi="仿宋_GB2312" w:cs="仿宋_GB2312" w:eastAsia="仿宋_GB2312"/>
                <w:sz w:val="20"/>
              </w:rPr>
              <w:t>7.支持IPSec VPN，吞吐可达300Mbps，支持隧道数≥100；</w:t>
            </w:r>
            <w:r>
              <w:br/>
            </w:r>
            <w:r>
              <w:rPr>
                <w:rFonts w:ascii="仿宋_GB2312" w:hAnsi="仿宋_GB2312" w:cs="仿宋_GB2312" w:eastAsia="仿宋_GB2312"/>
                <w:sz w:val="20"/>
              </w:rPr>
              <w:t>8.支持固定IP地址、DHCP自动获取地址、PPPoE拨号等多种方式，支持链路状态检测功能，支持ICMP、DNS、NTP等检测方式，支持静态路由和策略路由；</w:t>
            </w:r>
            <w:r>
              <w:br/>
            </w:r>
            <w:r>
              <w:rPr>
                <w:rFonts w:ascii="仿宋_GB2312" w:hAnsi="仿宋_GB2312" w:cs="仿宋_GB2312" w:eastAsia="仿宋_GB2312"/>
                <w:sz w:val="20"/>
              </w:rPr>
              <w:t>9.支持端口划分VLAN，支持MAC地址学习、广播风暴抑制、流量镜像功能；</w:t>
            </w:r>
            <w:r>
              <w:br/>
            </w:r>
            <w:r>
              <w:rPr>
                <w:rFonts w:ascii="仿宋_GB2312" w:hAnsi="仿宋_GB2312" w:cs="仿宋_GB2312" w:eastAsia="仿宋_GB2312"/>
                <w:sz w:val="20"/>
              </w:rPr>
              <w:t>10.支持精细化流控，支持每IP限制流量、支持基于用户组限制流量、支持绿色通道功能；</w:t>
            </w:r>
            <w:r>
              <w:br/>
            </w:r>
            <w:r>
              <w:rPr>
                <w:rFonts w:ascii="仿宋_GB2312" w:hAnsi="仿宋_GB2312" w:cs="仿宋_GB2312" w:eastAsia="仿宋_GB2312"/>
                <w:sz w:val="20"/>
              </w:rPr>
              <w:t>11.支持MAC地址过滤功能，支持MAC地址黑白名单；</w:t>
            </w:r>
            <w:r>
              <w:br/>
            </w:r>
            <w:r>
              <w:rPr>
                <w:rFonts w:ascii="仿宋_GB2312" w:hAnsi="仿宋_GB2312" w:cs="仿宋_GB2312" w:eastAsia="仿宋_GB2312"/>
                <w:sz w:val="20"/>
              </w:rPr>
              <w:t>12.支持多种负载均衡，支持基于运营商目的地址负载分担、支持基于链路带宽负载分担、支持基于用户（IP地址）负载分担、支持策略路由指定线路转发、支持端到端链路检测与备份功能；</w:t>
            </w:r>
            <w:r>
              <w:br/>
            </w:r>
            <w:r>
              <w:rPr>
                <w:rFonts w:ascii="仿宋_GB2312" w:hAnsi="仿宋_GB2312" w:cs="仿宋_GB2312" w:eastAsia="仿宋_GB2312"/>
                <w:sz w:val="20"/>
              </w:rPr>
              <w:t>13.支持基于源目的地址、端口定义防火墙过滤策略、URL过滤，网站黑白名单，关键字模糊匹配、支持HTTP下载文件过滤功能、支持ARP扫描、ARP检测、ARP防护等功能、支持互联网常见应用识别和控制、支持IP地址流量统计和排名、支持异常主机流量防护功能。</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万兆交换机</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1.交换容量≥2.4Tbps/24Tbps，包转发率≥540Mpps；</w:t>
            </w:r>
            <w:r>
              <w:br/>
            </w:r>
            <w:r>
              <w:rPr>
                <w:rFonts w:ascii="仿宋_GB2312" w:hAnsi="仿宋_GB2312" w:cs="仿宋_GB2312" w:eastAsia="仿宋_GB2312"/>
                <w:sz w:val="20"/>
              </w:rPr>
              <w:t>2.IPv6路由表数量≥16K；</w:t>
            </w:r>
            <w:r>
              <w:br/>
            </w:r>
            <w:r>
              <w:rPr>
                <w:rFonts w:ascii="仿宋_GB2312" w:hAnsi="仿宋_GB2312" w:cs="仿宋_GB2312" w:eastAsia="仿宋_GB2312"/>
                <w:sz w:val="20"/>
              </w:rPr>
              <w:t>3.固化端口类型≥8个SFP+光口，≥4个SFP28光口，≥1个Console口，业务口槽位数≥2；</w:t>
            </w:r>
            <w:r>
              <w:br/>
            </w:r>
            <w:r>
              <w:rPr>
                <w:rFonts w:ascii="仿宋_GB2312" w:hAnsi="仿宋_GB2312" w:cs="仿宋_GB2312" w:eastAsia="仿宋_GB2312"/>
                <w:sz w:val="20"/>
              </w:rPr>
              <w:t>4.支持冗余模块化电源；</w:t>
            </w:r>
            <w:r>
              <w:br/>
            </w:r>
            <w:r>
              <w:rPr>
                <w:rFonts w:ascii="仿宋_GB2312" w:hAnsi="仿宋_GB2312" w:cs="仿宋_GB2312" w:eastAsia="仿宋_GB2312"/>
                <w:sz w:val="20"/>
              </w:rPr>
              <w:t>5.支持STP/RSTP/MSTP等保护协议，提高容错能力，提升网络稳定性；</w:t>
            </w:r>
            <w:r>
              <w:br/>
            </w:r>
            <w:r>
              <w:rPr>
                <w:rFonts w:ascii="仿宋_GB2312" w:hAnsi="仿宋_GB2312" w:cs="仿宋_GB2312" w:eastAsia="仿宋_GB2312"/>
                <w:sz w:val="20"/>
              </w:rPr>
              <w:t>6.支持环境工作温度-5~50℃，工作相对湿度5～95%RH，非凝结；</w:t>
            </w:r>
            <w:r>
              <w:br/>
            </w:r>
            <w:r>
              <w:rPr>
                <w:rFonts w:ascii="仿宋_GB2312" w:hAnsi="仿宋_GB2312" w:cs="仿宋_GB2312" w:eastAsia="仿宋_GB2312"/>
                <w:sz w:val="20"/>
              </w:rPr>
              <w:t>7.支持端口聚合、静态/动态聚合；</w:t>
            </w:r>
            <w:r>
              <w:br/>
            </w:r>
            <w:r>
              <w:rPr>
                <w:rFonts w:ascii="仿宋_GB2312" w:hAnsi="仿宋_GB2312" w:cs="仿宋_GB2312" w:eastAsia="仿宋_GB2312"/>
                <w:sz w:val="20"/>
              </w:rPr>
              <w:t>8.支持单播/多播/广播风暴抑制；</w:t>
            </w:r>
            <w:r>
              <w:br/>
            </w:r>
            <w:r>
              <w:rPr>
                <w:rFonts w:ascii="仿宋_GB2312" w:hAnsi="仿宋_GB2312" w:cs="仿宋_GB2312" w:eastAsia="仿宋_GB2312"/>
                <w:sz w:val="20"/>
              </w:rPr>
              <w:t>9.支持端口镜像、流镜像；</w:t>
            </w:r>
            <w:r>
              <w:br/>
            </w:r>
            <w:r>
              <w:rPr>
                <w:rFonts w:ascii="仿宋_GB2312" w:hAnsi="仿宋_GB2312" w:cs="仿宋_GB2312" w:eastAsia="仿宋_GB2312"/>
                <w:sz w:val="20"/>
              </w:rPr>
              <w:t>10.支持MAC地址数目限制，支持MAC地址学习，支持MAC地址学习时间老化；</w:t>
            </w:r>
            <w:r>
              <w:br/>
            </w:r>
            <w:r>
              <w:rPr>
                <w:rFonts w:ascii="仿宋_GB2312" w:hAnsi="仿宋_GB2312" w:cs="仿宋_GB2312" w:eastAsia="仿宋_GB2312"/>
                <w:sz w:val="20"/>
              </w:rPr>
              <w:t>11.支持端口自环检测；</w:t>
            </w:r>
            <w:r>
              <w:br/>
            </w:r>
            <w:r>
              <w:rPr>
                <w:rFonts w:ascii="仿宋_GB2312" w:hAnsi="仿宋_GB2312" w:cs="仿宋_GB2312" w:eastAsia="仿宋_GB2312"/>
                <w:sz w:val="20"/>
              </w:rPr>
              <w:t>12.支持智能弹性架构技术，多台设备连接形成一个逻辑上的独立实体；</w:t>
            </w:r>
            <w:r>
              <w:br/>
            </w:r>
            <w:r>
              <w:rPr>
                <w:rFonts w:ascii="仿宋_GB2312" w:hAnsi="仿宋_GB2312" w:cs="仿宋_GB2312" w:eastAsia="仿宋_GB2312"/>
                <w:sz w:val="20"/>
              </w:rPr>
              <w:t>13.支持组播VLAN，可实现同一组数据在不同用户VLAN间的复制和转发；</w:t>
            </w:r>
            <w:r>
              <w:br/>
            </w:r>
            <w:r>
              <w:rPr>
                <w:rFonts w:ascii="仿宋_GB2312" w:hAnsi="仿宋_GB2312" w:cs="仿宋_GB2312" w:eastAsia="仿宋_GB2312"/>
                <w:sz w:val="20"/>
              </w:rPr>
              <w:t>14.支持多种VLAN功能，支持基于端口/Guest /MAC VLAN；</w:t>
            </w:r>
            <w:r>
              <w:br/>
            </w:r>
            <w:r>
              <w:rPr>
                <w:rFonts w:ascii="仿宋_GB2312" w:hAnsi="仿宋_GB2312" w:cs="仿宋_GB2312" w:eastAsia="仿宋_GB2312"/>
                <w:sz w:val="20"/>
              </w:rPr>
              <w:t>15.支持丰富的IPv6三层路由协议，支持IPv4/IPv6静态路由，支持双栈协议，为用户提供完善的IPv4/IPv6解决方案；</w:t>
            </w:r>
            <w:r>
              <w:br/>
            </w:r>
            <w:r>
              <w:rPr>
                <w:rFonts w:ascii="仿宋_GB2312" w:hAnsi="仿宋_GB2312" w:cs="仿宋_GB2312" w:eastAsia="仿宋_GB2312"/>
                <w:sz w:val="20"/>
              </w:rPr>
              <w:t>16.单台实配双电源，6块万兆多模光模块，3条三米万兆多模跳线。</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显示大屏</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屏幕尺寸：</w:t>
            </w:r>
            <w:r>
              <w:rPr>
                <w:rFonts w:ascii="仿宋_GB2312" w:hAnsi="仿宋_GB2312" w:cs="仿宋_GB2312" w:eastAsia="仿宋_GB2312"/>
                <w:sz w:val="20"/>
              </w:rPr>
              <w:t>≥65英寸，分辨率：≥4K(3840*2160),面板级别：≥A+屏，背光灯寿命：≥10万小时，图像参数：对比度：≥40000:1，屏幕亮度：≥800cd/m2。</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移动电视支架</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移动支架，配套显示大屏使用。</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12个</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排插</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1.8米排插,8插防过载。</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3个</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3米网络跳线</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1.采用六类多股非屏蔽线缆和六类RJ45水晶头制做而成；</w:t>
            </w:r>
            <w:r>
              <w:br/>
            </w:r>
            <w:r>
              <w:rPr>
                <w:rFonts w:ascii="仿宋_GB2312" w:hAnsi="仿宋_GB2312" w:cs="仿宋_GB2312" w:eastAsia="仿宋_GB2312"/>
                <w:sz w:val="20"/>
              </w:rPr>
              <w:t>2.工厂化端接工艺采用自动剥线设备和专用气动端接设备，与现场场制作相比，具有更高的可靠性和一致性。</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22条</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六类非屏蔽双绞线</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1.中心PE十字骨架；</w:t>
            </w:r>
            <w:r>
              <w:br/>
            </w:r>
            <w:r>
              <w:rPr>
                <w:rFonts w:ascii="仿宋_GB2312" w:hAnsi="仿宋_GB2312" w:cs="仿宋_GB2312" w:eastAsia="仿宋_GB2312"/>
                <w:sz w:val="20"/>
              </w:rPr>
              <w:t>2.精确的不同线对扭绞节距搭配和平衡设计，减小近端串扰损耗（NEXT）；</w:t>
            </w:r>
            <w:r>
              <w:br/>
            </w:r>
            <w:r>
              <w:rPr>
                <w:rFonts w:ascii="仿宋_GB2312" w:hAnsi="仿宋_GB2312" w:cs="仿宋_GB2312" w:eastAsia="仿宋_GB2312"/>
                <w:sz w:val="20"/>
              </w:rPr>
              <w:t>3.线缆采用Reelex技术包装，有效防止扭转、缠结；</w:t>
            </w:r>
            <w:r>
              <w:br/>
            </w:r>
            <w:r>
              <w:rPr>
                <w:rFonts w:ascii="仿宋_GB2312" w:hAnsi="仿宋_GB2312" w:cs="仿宋_GB2312" w:eastAsia="仿宋_GB2312"/>
                <w:sz w:val="20"/>
              </w:rPr>
              <w:t>4.绝缘层与导体的密着性(紧包)大于45N/50mm，且芯线退扭率要求达98%以上。</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5400米</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六类非屏蔽水晶头</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RJ45水晶头簧片为三叉设计，适用于软线和硬线；</w:t>
            </w:r>
            <w:r>
              <w:br/>
            </w:r>
            <w:r>
              <w:rPr>
                <w:rFonts w:ascii="仿宋_GB2312" w:hAnsi="仿宋_GB2312" w:cs="仿宋_GB2312" w:eastAsia="仿宋_GB2312"/>
                <w:sz w:val="20"/>
              </w:rPr>
              <w:t>2.上下交错式脚位设计，减少串扰；</w:t>
            </w:r>
            <w:r>
              <w:br/>
            </w:r>
            <w:r>
              <w:rPr>
                <w:rFonts w:ascii="仿宋_GB2312" w:hAnsi="仿宋_GB2312" w:cs="仿宋_GB2312" w:eastAsia="仿宋_GB2312"/>
                <w:sz w:val="20"/>
              </w:rPr>
              <w:t>3.外壳材料为聚碳酸酯，簧片镀金厚度为≥50μ″。</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360粒</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PVC管</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DN20。</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10根</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射钉</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射钉。</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20盒</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3分线槽</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DN30。</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54根</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电工胶布</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专用胶布。</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10个</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扎带</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≥4*200MM。</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1包</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自攻螺丝</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自攻螺丝。</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126个</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电源线</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国标，</w:t>
            </w:r>
            <w:r>
              <w:rPr>
                <w:rFonts w:ascii="仿宋_GB2312" w:hAnsi="仿宋_GB2312" w:cs="仿宋_GB2312" w:eastAsia="仿宋_GB2312"/>
                <w:sz w:val="20"/>
              </w:rPr>
              <w:t>RVV3*2.5电源线。</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100米</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明盒</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国标，</w:t>
            </w:r>
            <w:r>
              <w:rPr>
                <w:rFonts w:ascii="仿宋_GB2312" w:hAnsi="仿宋_GB2312" w:cs="仿宋_GB2312" w:eastAsia="仿宋_GB2312"/>
                <w:sz w:val="20"/>
              </w:rPr>
              <w:t>86盒。</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34个</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色带</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色带。</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4个</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网络模块</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1.接触针触点采用高低错位技术，有效降低近端串扰值；</w:t>
            </w:r>
            <w:r>
              <w:br/>
            </w:r>
            <w:r>
              <w:rPr>
                <w:rFonts w:ascii="仿宋_GB2312" w:hAnsi="仿宋_GB2312" w:cs="仿宋_GB2312" w:eastAsia="仿宋_GB2312"/>
                <w:sz w:val="20"/>
              </w:rPr>
              <w:t>2.8芯针触点均使用在100微英寸金属导针的镍层上敷有50微英寸的镀金层材料；</w:t>
            </w:r>
            <w:r>
              <w:br/>
            </w:r>
            <w:r>
              <w:rPr>
                <w:rFonts w:ascii="仿宋_GB2312" w:hAnsi="仿宋_GB2312" w:cs="仿宋_GB2312" w:eastAsia="仿宋_GB2312"/>
                <w:sz w:val="20"/>
              </w:rPr>
              <w:t>3.磷青铜镀金金针和磷青铜镀锌卡线端子；</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54个</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光缆</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室外</w:t>
            </w:r>
            <w:r>
              <w:rPr>
                <w:rFonts w:ascii="仿宋_GB2312" w:hAnsi="仿宋_GB2312" w:cs="仿宋_GB2312" w:eastAsia="仿宋_GB2312"/>
                <w:sz w:val="20"/>
              </w:rPr>
              <w:t>8芯中心束管式光纤。</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800米</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五孔面板插座</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五孔插座。</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3个</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插头</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三插头。</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4个</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双口网络面板</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1.带有标识条，方便编号管理和维护使用；</w:t>
            </w:r>
            <w:r>
              <w:br/>
            </w:r>
            <w:r>
              <w:rPr>
                <w:rFonts w:ascii="仿宋_GB2312" w:hAnsi="仿宋_GB2312" w:cs="仿宋_GB2312" w:eastAsia="仿宋_GB2312"/>
                <w:sz w:val="20"/>
              </w:rPr>
              <w:t>2.面板表面带嵌入式图表及标签位置，灵活而又独特的语音、数据互换设计，方便用户装卸更换。</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27个</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10米网络跳线</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采用六类多股非屏蔽线缆和六类</w:t>
            </w:r>
            <w:r>
              <w:rPr>
                <w:rFonts w:ascii="仿宋_GB2312" w:hAnsi="仿宋_GB2312" w:cs="仿宋_GB2312" w:eastAsia="仿宋_GB2312"/>
                <w:sz w:val="20"/>
              </w:rPr>
              <w:t>RJ45水晶头制做而成；</w:t>
            </w:r>
            <w:r>
              <w:br/>
            </w:r>
            <w:r>
              <w:rPr>
                <w:rFonts w:ascii="仿宋_GB2312" w:hAnsi="仿宋_GB2312" w:cs="仿宋_GB2312" w:eastAsia="仿宋_GB2312"/>
                <w:sz w:val="20"/>
              </w:rPr>
              <w:t>2.工厂化端接工艺采用自动剥线设备和专用气动端接设备，与现场场制作相比，具有更高的可靠性和一致性。</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48条</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排插</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1.8米排插，8插防过载。</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12个</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电源延长线</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14孔，10米。</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12根</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交换机</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24个10/100/1000Base-T电口+2个SFP 千兆光上行， 标准19英寸上机架铁壳。</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无线路由器</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无线路由器。</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14台</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背景幕布</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蓝色幕布，根据现场实际定制。</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12块</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龙门架</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龙门架，根据现场实际定制。</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布</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条幅布。</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3块</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SSD固态硬盘</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4TB SSD固态硬盘，SATA3.O接口。</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2块</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移动固态硬盘</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2TB Type-c USB3.2移动固态硬盘。（PSSD）</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12块</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24U机柜</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标准</w:t>
            </w:r>
            <w:r>
              <w:rPr>
                <w:rFonts w:ascii="仿宋_GB2312" w:hAnsi="仿宋_GB2312" w:cs="仿宋_GB2312" w:eastAsia="仿宋_GB2312"/>
                <w:sz w:val="20"/>
              </w:rPr>
              <w:t>24U网络机柜。</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6U机柜</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6U网络机柜。</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标识、标牌</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考试用标识牌。</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1项</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供电插板</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五孔，六插。</w:t>
            </w:r>
          </w:p>
          <w:p>
            <w:pPr>
              <w:pStyle w:val="null3"/>
              <w:jc w:val="both"/>
            </w:pPr>
            <w:r>
              <w:rPr>
                <w:rFonts w:ascii="仿宋_GB2312" w:hAnsi="仿宋_GB2312" w:cs="仿宋_GB2312" w:eastAsia="仿宋_GB2312"/>
                <w:sz w:val="20"/>
              </w:rPr>
              <w:t>提供的设备性能符合或优于以上参数要求。</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18个</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安装服务费</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设备布线、安装及调试。</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1项</w:t>
            </w: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764"/>
            <w:vMerge/>
            <w:tcBorders>
              <w:top w:val="none" w:color="000000" w:sz="4"/>
              <w:left w:val="single" w:color="000000" w:sz="4"/>
              <w:bottom w:val="single" w:color="000000" w:sz="4"/>
              <w:right w:val="single" w:color="000000" w:sz="4"/>
            </w:tcBorders>
          </w:tcP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服务器</w:t>
            </w:r>
          </w:p>
        </w:tc>
        <w:tc>
          <w:tcPr>
            <w:tcW w:type="dxa" w:w="4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硬件参数：</w:t>
            </w:r>
          </w:p>
          <w:p>
            <w:pPr>
              <w:pStyle w:val="null3"/>
              <w:jc w:val="left"/>
            </w:pPr>
            <w:r>
              <w:rPr>
                <w:rFonts w:ascii="仿宋_GB2312" w:hAnsi="仿宋_GB2312" w:cs="仿宋_GB2312" w:eastAsia="仿宋_GB2312"/>
                <w:sz w:val="20"/>
              </w:rPr>
              <w:t>2U机架式设备，CPU≥2颗，主频≥2.4GHz，每颗CPU核数≥10核，支持超线程，内存≥96G，系统盘≥2*240G SSD，硬盘≥1块3.84T SATA SSD，≥2块1.92T NVME SSD，≥4块12T HDD，电源：冗余电源，千兆电口≥2个，万兆光口≥4个。虚拟化软件按CPU颗数授权，每台服务器提供≥2套计算虚拟化、≥2套存储虚拟化软件。</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3台</w:t>
            </w: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自合同签订之日起15日内。</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福建师范大学指定地点。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服务提供完毕并验收合格。</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1、期次1，说明：按照招标文件、采购合同、相关国家标准及行业标准验收。具体详见本章其他商务要求中“10、验收要求”。</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1、（此为系统固定格式，合同支付方式以序号7“其他”为准）合同签订生效后，达到付款条件起14日内，支付合同总金额的100.00%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本项目服务期三年，按年度验收合格后据实结算。（中标人须提供等额发票，且发票须是正式合法且采购人当地税务部门能认可，中标人应保证采购人在使用时不受第三方的指控。）</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本采购包履约保证金为合同金额的3%</w:t>
            </w:r>
          </w:p>
          <w:p>
            <w:pPr>
              <w:pStyle w:val="null3"/>
              <w:jc w:val="left"/>
            </w:pPr>
            <w:r>
              <w:rPr>
                <w:rFonts w:ascii="仿宋_GB2312" w:hAnsi="仿宋_GB2312" w:cs="仿宋_GB2312" w:eastAsia="仿宋_GB2312"/>
              </w:rPr>
              <w:t>缴纳方式：银行转账，支票/汇票/本票，保函/保险</w:t>
            </w:r>
          </w:p>
          <w:p>
            <w:pPr>
              <w:pStyle w:val="null3"/>
              <w:jc w:val="left"/>
            </w:pPr>
            <w:r>
              <w:rPr>
                <w:rFonts w:ascii="仿宋_GB2312" w:hAnsi="仿宋_GB2312" w:cs="仿宋_GB2312" w:eastAsia="仿宋_GB2312"/>
              </w:rPr>
              <w:t>说明：中标人在签订采购合同时应向采购人缴纳合同总金额3%的履约保证金，该履约保证金于服务期满且中标人无违约的前提下无息退还。</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b/>
        </w:rPr>
        <w:t>★9、售后服务要求</w:t>
      </w:r>
    </w:p>
    <w:p>
      <w:pPr>
        <w:pStyle w:val="null3"/>
        <w:ind w:firstLine="480"/>
      </w:pPr>
      <w:r>
        <w:rPr>
          <w:rFonts w:ascii="仿宋_GB2312" w:hAnsi="仿宋_GB2312" w:cs="仿宋_GB2312" w:eastAsia="仿宋_GB2312"/>
          <w:b/>
        </w:rPr>
        <w:t>9.</w:t>
      </w:r>
      <w:r>
        <w:rPr>
          <w:rFonts w:ascii="仿宋_GB2312" w:hAnsi="仿宋_GB2312" w:cs="仿宋_GB2312" w:eastAsia="仿宋_GB2312"/>
          <w:b/>
        </w:rPr>
        <w:t>1</w:t>
      </w:r>
      <w:r>
        <w:rPr>
          <w:rFonts w:ascii="仿宋_GB2312" w:hAnsi="仿宋_GB2312" w:cs="仿宋_GB2312" w:eastAsia="仿宋_GB2312"/>
          <w:b/>
        </w:rPr>
        <w:t>中标人在接到采购人服务通知（包含但不限：软件服务要求、硬件异常服务要求、数据采集、网上评卷等）后</w:t>
      </w:r>
      <w:r>
        <w:rPr>
          <w:rFonts w:ascii="仿宋_GB2312" w:hAnsi="仿宋_GB2312" w:cs="仿宋_GB2312" w:eastAsia="仿宋_GB2312"/>
          <w:b/>
        </w:rPr>
        <w:t>5分钟内响应，本地服务人员45分钟内提供解决方案或到场服务，如不能解决，1小时内派技术人员赶到服务现场，维护有缺陷的部分，完成相关服务，若服务现场不能解决，最多不超过2小时内将系统修好（包括但不限制于：提供备用设备），保障服务项目的顺利实施。</w:t>
      </w:r>
    </w:p>
    <w:p>
      <w:pPr>
        <w:pStyle w:val="null3"/>
        <w:ind w:firstLine="480"/>
      </w:pPr>
      <w:r>
        <w:rPr>
          <w:rFonts w:ascii="仿宋_GB2312" w:hAnsi="仿宋_GB2312" w:cs="仿宋_GB2312" w:eastAsia="仿宋_GB2312"/>
          <w:b/>
        </w:rPr>
        <w:t>9.2中标人免费安装调试、培训、技术支持。若技术工程师发生更换及时与采购人报备。</w:t>
      </w:r>
    </w:p>
    <w:p>
      <w:pPr>
        <w:pStyle w:val="null3"/>
        <w:ind w:firstLine="480"/>
      </w:pPr>
      <w:r>
        <w:rPr>
          <w:rFonts w:ascii="仿宋_GB2312" w:hAnsi="仿宋_GB2312" w:cs="仿宋_GB2312" w:eastAsia="仿宋_GB2312"/>
          <w:b/>
        </w:rPr>
        <w:t>★10、验收</w:t>
      </w:r>
    </w:p>
    <w:p>
      <w:pPr>
        <w:pStyle w:val="null3"/>
        <w:ind w:firstLine="482"/>
      </w:pPr>
      <w:r>
        <w:rPr>
          <w:rFonts w:ascii="仿宋_GB2312" w:hAnsi="仿宋_GB2312" w:cs="仿宋_GB2312" w:eastAsia="仿宋_GB2312"/>
        </w:rPr>
        <w:t>10.1采购单位最终用户负责服务的验收。对于特殊或需依据检测结果做出结论的项目应邀请国家认可的第三方参与验收。</w:t>
      </w:r>
    </w:p>
    <w:p>
      <w:pPr>
        <w:pStyle w:val="null3"/>
        <w:ind w:firstLine="482"/>
      </w:pPr>
      <w:r>
        <w:rPr>
          <w:rFonts w:ascii="仿宋_GB2312" w:hAnsi="仿宋_GB2312" w:cs="仿宋_GB2312" w:eastAsia="仿宋_GB2312"/>
        </w:rPr>
        <w:t>10.2验收结果经采购人及中标人双方确认后，采购单位代表必须按《福建师范大学货物与服务采购验收单》上规定的项目对照本合同组织填写验收情况，并按规定备案。</w:t>
      </w:r>
    </w:p>
    <w:p>
      <w:pPr>
        <w:pStyle w:val="null3"/>
        <w:ind w:firstLine="482"/>
      </w:pPr>
      <w:r>
        <w:rPr>
          <w:rFonts w:ascii="仿宋_GB2312" w:hAnsi="仿宋_GB2312" w:cs="仿宋_GB2312" w:eastAsia="仿宋_GB2312"/>
        </w:rPr>
        <w:t>10.3异议期：服务期内采购人对服务有异议的，中标人应在2个工作日内负责整改解决，否则视为中标人根本违约。</w:t>
      </w:r>
    </w:p>
    <w:p>
      <w:pPr>
        <w:pStyle w:val="null3"/>
        <w:ind w:firstLine="439"/>
        <w:jc w:val="both"/>
      </w:pPr>
      <w:r>
        <w:rPr>
          <w:rFonts w:ascii="仿宋_GB2312" w:hAnsi="仿宋_GB2312" w:cs="仿宋_GB2312" w:eastAsia="仿宋_GB2312"/>
          <w:b/>
        </w:rPr>
        <w:t>★1</w:t>
      </w:r>
      <w:r>
        <w:rPr>
          <w:rFonts w:ascii="仿宋_GB2312" w:hAnsi="仿宋_GB2312" w:cs="仿宋_GB2312" w:eastAsia="仿宋_GB2312"/>
          <w:b/>
        </w:rPr>
        <w:t>1</w:t>
      </w:r>
      <w:r>
        <w:rPr>
          <w:rFonts w:ascii="仿宋_GB2312" w:hAnsi="仿宋_GB2312" w:cs="仿宋_GB2312" w:eastAsia="仿宋_GB2312"/>
          <w:b/>
        </w:rPr>
        <w:t>.其他要求</w:t>
      </w:r>
    </w:p>
    <w:p>
      <w:pPr>
        <w:pStyle w:val="null3"/>
        <w:ind w:firstLine="482"/>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.1 中标人服务提供完毕后，采购人按规定组织验收。若因采购人原因或不可抗力等因素导致的交付延迟，交付期可顺延。</w:t>
      </w:r>
    </w:p>
    <w:p>
      <w:pPr>
        <w:pStyle w:val="null3"/>
        <w:ind w:firstLine="482"/>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.2 本项目中标人与采购人签订合同时须使用福建师范大学合同范本，具体下载地址：http://zcc.fjnu.edu.cn/e1/b0/c8852a188848/page.htm，合同范本各条款的详细内容要求请自行下载查看。</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[350001]FJSXY[GK]2025005</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2026-2028年考试视频采集及网上评卷技术服务项目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1(2026-2028年考试视频采集及网上评卷技术服务项目)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2026-2028年考试视频采集及网上评卷技术服务项目</w:t>
            </w:r>
          </w:p>
        </w:tc>
        <w:tc>
          <w:tcPr>
            <w:tcW w:type="dxa" w:w="1661"/>
          </w:tcPr>
          <w:p>
            <w:pPr>
              <w:pStyle w:val="null3"/>
              <w:jc w:val="left"/>
            </w:pPr>
            <w:r>
              <w:rPr>
                <w:rFonts w:ascii="仿宋_GB2312" w:hAnsi="仿宋_GB2312" w:cs="仿宋_GB2312" w:eastAsia="仿宋_GB2312"/>
              </w:rPr>
              <w:t xml:space="preserve"> 1620000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[350001]FJSXY[GK]2025005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2026-2028年考试视频采集及网上评卷技术服务项目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2026-2028年考试视频采集及网上评卷技术服务项目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2026-2028年考试视频采集及网上评卷技术服务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2026-2028年考试视频采集及网上评卷技术服务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1620000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13500.0000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